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D2967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AD292F" w14:textId="77777777">
        <w:trPr>
          <w:trHeight w:val="1132"/>
        </w:trPr>
        <w:tc>
          <w:tcPr>
            <w:tcW w:w="10434" w:type="dxa"/>
            <w:shd w:val="clear" w:color="auto" w:fill="auto"/>
          </w:tcPr>
          <w:p w14:paraId="21E3E638" w14:textId="128FDD4C" w:rsidR="00541CA3" w:rsidRDefault="002C175D"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29133C68" wp14:editId="5405E990">
                  <wp:extent cx="1030605"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3F03BDA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D8F51D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E4351F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911B47D"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AA6B133" w14:textId="77777777">
        <w:tc>
          <w:tcPr>
            <w:tcW w:w="9002" w:type="dxa"/>
            <w:shd w:val="clear" w:color="auto" w:fill="66CCFF"/>
          </w:tcPr>
          <w:p w14:paraId="5745CCA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C98ADF" w14:textId="06A5E73F"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DE1632D" w14:textId="77777777" w:rsidR="009B1CD0" w:rsidRDefault="00E47798" w:rsidP="0083205E">
            <w:pPr>
              <w:pStyle w:val="Titre8"/>
              <w:tabs>
                <w:tab w:val="left" w:pos="851"/>
                <w:tab w:val="right" w:pos="9639"/>
              </w:tabs>
              <w:spacing w:before="120" w:after="120"/>
            </w:pPr>
            <w:r>
              <w:rPr>
                <w:caps/>
                <w:sz w:val="28"/>
                <w:szCs w:val="28"/>
              </w:rPr>
              <w:t>ATTRI1</w:t>
            </w:r>
          </w:p>
        </w:tc>
      </w:tr>
    </w:tbl>
    <w:p w14:paraId="143DBE3C"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C7AA07" w14:textId="77777777">
        <w:tc>
          <w:tcPr>
            <w:tcW w:w="10277" w:type="dxa"/>
            <w:shd w:val="clear" w:color="auto" w:fill="66CCFF"/>
          </w:tcPr>
          <w:p w14:paraId="1FB7C9D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ED2B5B8" w14:textId="77777777" w:rsidR="009B1CD0" w:rsidRDefault="009B1CD0" w:rsidP="006C4338">
      <w:pPr>
        <w:tabs>
          <w:tab w:val="left" w:pos="426"/>
          <w:tab w:val="left" w:pos="851"/>
        </w:tabs>
        <w:jc w:val="both"/>
      </w:pPr>
    </w:p>
    <w:p w14:paraId="04923242"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79EBC5B" w14:textId="77777777" w:rsidR="00876A73" w:rsidRDefault="00876A73" w:rsidP="005846FB">
      <w:pPr>
        <w:tabs>
          <w:tab w:val="left" w:pos="426"/>
          <w:tab w:val="left" w:pos="851"/>
        </w:tabs>
        <w:jc w:val="both"/>
        <w:rPr>
          <w:rFonts w:ascii="Arial" w:hAnsi="Arial" w:cs="Arial"/>
        </w:rPr>
      </w:pPr>
    </w:p>
    <w:p w14:paraId="4524F489" w14:textId="398D055C" w:rsidR="00876A73" w:rsidRDefault="006C489A" w:rsidP="005846FB">
      <w:pPr>
        <w:tabs>
          <w:tab w:val="left" w:pos="426"/>
          <w:tab w:val="left" w:pos="851"/>
        </w:tabs>
        <w:jc w:val="both"/>
        <w:rPr>
          <w:rFonts w:ascii="Arial" w:hAnsi="Arial" w:cs="Arial"/>
        </w:rPr>
      </w:pPr>
      <w:r>
        <w:rPr>
          <w:rFonts w:ascii="Arial" w:hAnsi="Arial" w:cs="Arial"/>
        </w:rPr>
        <w:t>R</w:t>
      </w:r>
      <w:r w:rsidRPr="006C489A">
        <w:rPr>
          <w:rFonts w:ascii="Arial" w:hAnsi="Arial" w:cs="Arial"/>
        </w:rPr>
        <w:t>emplacement du tableau général basse tension (TGBT) de l’Union immobilière et amélioration des infrastructures directement liées pour son site de Besançon, situé au 2 rue Denis Papin. </w:t>
      </w:r>
    </w:p>
    <w:p w14:paraId="0B198918" w14:textId="77777777" w:rsidR="009B1CD0" w:rsidRDefault="009B1CD0" w:rsidP="005846FB">
      <w:pPr>
        <w:tabs>
          <w:tab w:val="left" w:pos="426"/>
          <w:tab w:val="left" w:pos="851"/>
        </w:tabs>
        <w:jc w:val="both"/>
        <w:rPr>
          <w:rFonts w:ascii="Arial" w:hAnsi="Arial" w:cs="Arial"/>
        </w:rPr>
      </w:pPr>
    </w:p>
    <w:p w14:paraId="6DAD1829"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484D0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64B6F0B" w14:textId="77777777" w:rsidR="009B1CD0" w:rsidRDefault="009B1CD0" w:rsidP="00934503">
      <w:pPr>
        <w:tabs>
          <w:tab w:val="left" w:pos="426"/>
          <w:tab w:val="left" w:pos="851"/>
        </w:tabs>
        <w:jc w:val="both"/>
        <w:rPr>
          <w:rFonts w:ascii="Arial" w:hAnsi="Arial" w:cs="Arial"/>
        </w:rPr>
      </w:pPr>
    </w:p>
    <w:p w14:paraId="46EF4C42" w14:textId="42320B51" w:rsidR="009B1CD0" w:rsidRDefault="009B7C91" w:rsidP="00996E9E">
      <w:pPr>
        <w:pStyle w:val="fcasegauche"/>
        <w:numPr>
          <w:ilvl w:val="0"/>
          <w:numId w:val="8"/>
        </w:numPr>
      </w:pPr>
      <w:r w:rsidRPr="009B7C91">
        <w:fldChar w:fldCharType="begin">
          <w:ffData>
            <w:name w:val=""/>
            <w:enabled/>
            <w:calcOnExit w:val="0"/>
            <w:checkBox>
              <w:size w:val="20"/>
              <w:default w:val="0"/>
            </w:checkBox>
          </w:ffData>
        </w:fldChar>
      </w:r>
      <w:r w:rsidRPr="009B7C91">
        <w:instrText xml:space="preserve"> FORMCHECKBOX </w:instrText>
      </w:r>
      <w:r w:rsidRPr="009B7C91">
        <w:fldChar w:fldCharType="separate"/>
      </w:r>
      <w:r w:rsidRPr="009B7C91">
        <w:fldChar w:fldCharType="end"/>
      </w:r>
      <w:r w:rsidRPr="009B7C91">
        <w:tab/>
        <w:t>à l’ensemble du marché public</w:t>
      </w:r>
      <w:r w:rsidRPr="009B7C91">
        <w:rPr>
          <w:i/>
          <w:iCs/>
        </w:rPr>
        <w:t> </w:t>
      </w:r>
      <w:r w:rsidRPr="009B7C91">
        <w:rPr>
          <w:iCs/>
        </w:rPr>
        <w:t>;</w:t>
      </w:r>
    </w:p>
    <w:p w14:paraId="47E93C79" w14:textId="77777777" w:rsidR="00996E9E" w:rsidRPr="00996E9E" w:rsidRDefault="00996E9E" w:rsidP="00996E9E">
      <w:pPr>
        <w:pStyle w:val="fcasegauche"/>
        <w:ind w:left="1571" w:firstLine="0"/>
      </w:pPr>
    </w:p>
    <w:p w14:paraId="654D4EF3" w14:textId="77777777" w:rsidR="009B1CD0" w:rsidRDefault="007D7A65" w:rsidP="00620D47">
      <w:pPr>
        <w:pStyle w:val="fcasegauche"/>
        <w:numPr>
          <w:ilvl w:val="0"/>
          <w:numId w:val="8"/>
        </w:numPr>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19BD6F0" w14:textId="77777777" w:rsidR="003F11B3" w:rsidRDefault="003F11B3" w:rsidP="003F11B3">
      <w:pPr>
        <w:pStyle w:val="Paragraphedeliste"/>
        <w:rPr>
          <w:rFonts w:ascii="Arial" w:hAnsi="Arial" w:cs="Arial"/>
        </w:rPr>
      </w:pPr>
    </w:p>
    <w:p w14:paraId="6666D23A" w14:textId="77777777" w:rsidR="003F11B3" w:rsidRDefault="003F11B3" w:rsidP="003F11B3">
      <w:pPr>
        <w:pStyle w:val="fcasegauche"/>
        <w:tabs>
          <w:tab w:val="left" w:pos="851"/>
        </w:tabs>
        <w:spacing w:after="0"/>
        <w:ind w:left="1571" w:firstLine="0"/>
        <w:rPr>
          <w:rFonts w:ascii="Arial" w:hAnsi="Arial" w:cs="Arial"/>
        </w:rPr>
      </w:pPr>
    </w:p>
    <w:p w14:paraId="66D4A50F" w14:textId="56D91DDF" w:rsidR="00526004" w:rsidRPr="006C361C" w:rsidRDefault="007D6CA5" w:rsidP="00526004">
      <w:pPr>
        <w:pStyle w:val="fcasegauche"/>
        <w:numPr>
          <w:ilvl w:val="0"/>
          <w:numId w:val="8"/>
        </w:numPr>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26004" w:rsidRPr="00526004">
        <w:rPr>
          <w:rFonts w:ascii="Arial" w:hAnsi="Arial" w:cs="Arial"/>
        </w:rPr>
        <w:t xml:space="preserve">avec les prestations supplémentaires suivantes : </w:t>
      </w:r>
      <w:r w:rsidR="00526004" w:rsidRPr="00526004">
        <w:rPr>
          <w:rFonts w:ascii="Arial" w:hAnsi="Arial" w:cs="Arial"/>
          <w:b/>
          <w:bCs/>
        </w:rPr>
        <w:t xml:space="preserve">Voir article </w:t>
      </w:r>
      <w:r w:rsidR="001D1025">
        <w:rPr>
          <w:rFonts w:ascii="Arial" w:hAnsi="Arial" w:cs="Arial"/>
          <w:b/>
          <w:bCs/>
        </w:rPr>
        <w:t>4 et 5</w:t>
      </w:r>
      <w:r w:rsidR="00526004" w:rsidRPr="00526004">
        <w:rPr>
          <w:rFonts w:ascii="Arial" w:hAnsi="Arial" w:cs="Arial"/>
          <w:b/>
          <w:bCs/>
        </w:rPr>
        <w:t xml:space="preserve"> du CCTP</w:t>
      </w:r>
    </w:p>
    <w:p w14:paraId="42E64318" w14:textId="1F16AAAD" w:rsidR="006C361C" w:rsidRPr="003F11B3" w:rsidRDefault="001D1025" w:rsidP="001D1025">
      <w:pPr>
        <w:pStyle w:val="fcasegauche"/>
        <w:numPr>
          <w:ilvl w:val="0"/>
          <w:numId w:val="9"/>
        </w:numPr>
        <w:rPr>
          <w:rFonts w:ascii="Arial" w:hAnsi="Arial" w:cs="Arial"/>
        </w:rPr>
      </w:pPr>
      <w:r w:rsidRPr="003F11B3">
        <w:rPr>
          <w:rFonts w:ascii="Arial" w:hAnsi="Arial" w:cs="Arial"/>
        </w:rPr>
        <w:t>PSE n°01 : remplacement transformateur</w:t>
      </w:r>
    </w:p>
    <w:p w14:paraId="3598F01C" w14:textId="3A5CED6A" w:rsidR="00E23A01" w:rsidRPr="00526004" w:rsidRDefault="001D1025" w:rsidP="001D1025">
      <w:pPr>
        <w:pStyle w:val="fcasegauche"/>
        <w:numPr>
          <w:ilvl w:val="0"/>
          <w:numId w:val="9"/>
        </w:numPr>
        <w:rPr>
          <w:rFonts w:ascii="Arial" w:hAnsi="Arial" w:cs="Arial"/>
        </w:rPr>
      </w:pPr>
      <w:r w:rsidRPr="00E23A01">
        <w:rPr>
          <w:rFonts w:ascii="Arial" w:hAnsi="Arial" w:cs="Arial"/>
        </w:rPr>
        <w:t>P</w:t>
      </w:r>
      <w:r>
        <w:rPr>
          <w:rFonts w:ascii="Arial" w:hAnsi="Arial" w:cs="Arial"/>
        </w:rPr>
        <w:t>SE</w:t>
      </w:r>
      <w:r w:rsidRPr="00E23A01">
        <w:rPr>
          <w:rFonts w:ascii="Arial" w:hAnsi="Arial" w:cs="Arial"/>
        </w:rPr>
        <w:t xml:space="preserve"> n°02 : batterie de condensateur</w:t>
      </w:r>
    </w:p>
    <w:p w14:paraId="58B8DD6A" w14:textId="324C132A" w:rsidR="00F570E9" w:rsidRDefault="00F570E9" w:rsidP="00526004">
      <w:pPr>
        <w:pStyle w:val="fcasegauche"/>
        <w:tabs>
          <w:tab w:val="left" w:pos="851"/>
        </w:tabs>
        <w:spacing w:after="0"/>
        <w:ind w:left="1571" w:firstLine="0"/>
        <w:rPr>
          <w:rFonts w:ascii="Arial" w:hAnsi="Arial" w:cs="Arial"/>
        </w:rPr>
      </w:pPr>
    </w:p>
    <w:p w14:paraId="5A71B7A2" w14:textId="77777777" w:rsidR="009E293C" w:rsidRDefault="009E293C" w:rsidP="009E293C">
      <w:pPr>
        <w:pStyle w:val="fcasegauche"/>
        <w:tabs>
          <w:tab w:val="left" w:pos="851"/>
        </w:tabs>
        <w:spacing w:after="0"/>
        <w:ind w:left="851"/>
        <w:rPr>
          <w:rFonts w:ascii="Arial" w:hAnsi="Arial" w:cs="Arial"/>
          <w:b/>
          <w:bCs/>
          <w:sz w:val="18"/>
          <w:szCs w:val="18"/>
          <w:u w:val="single"/>
        </w:rPr>
      </w:pPr>
      <w:r w:rsidRPr="00262CED">
        <w:rPr>
          <w:rFonts w:ascii="Arial" w:hAnsi="Arial" w:cs="Arial"/>
          <w:b/>
          <w:bCs/>
          <w:sz w:val="18"/>
          <w:szCs w:val="18"/>
          <w:u w:val="single"/>
        </w:rPr>
        <w:t>Il est expressément précisé que :</w:t>
      </w:r>
    </w:p>
    <w:p w14:paraId="579EA940" w14:textId="77777777" w:rsidR="009E293C" w:rsidRPr="00262CED" w:rsidRDefault="009E293C" w:rsidP="009E293C">
      <w:pPr>
        <w:pStyle w:val="fcasegauche"/>
        <w:tabs>
          <w:tab w:val="left" w:pos="851"/>
        </w:tabs>
        <w:spacing w:after="0"/>
        <w:ind w:left="851"/>
        <w:rPr>
          <w:rFonts w:ascii="Arial" w:hAnsi="Arial" w:cs="Arial"/>
          <w:b/>
          <w:bCs/>
          <w:sz w:val="18"/>
          <w:szCs w:val="18"/>
          <w:u w:val="single"/>
        </w:rPr>
      </w:pPr>
    </w:p>
    <w:p w14:paraId="7CCFEF90" w14:textId="67D71B82" w:rsidR="009E293C" w:rsidRPr="000C4612" w:rsidRDefault="009E293C" w:rsidP="009E293C">
      <w:pPr>
        <w:pStyle w:val="fcasegauche"/>
        <w:tabs>
          <w:tab w:val="left" w:pos="851"/>
        </w:tabs>
        <w:spacing w:after="0"/>
        <w:ind w:left="1985"/>
        <w:rPr>
          <w:rFonts w:ascii="Arial" w:hAnsi="Arial" w:cs="Arial"/>
        </w:rPr>
      </w:pPr>
      <w:r w:rsidRPr="000C4612">
        <w:rPr>
          <w:rFonts w:ascii="Segoe UI Symbol" w:hAnsi="Segoe UI Symbol" w:cs="Segoe UI Symbol"/>
        </w:rPr>
        <w:t>☐</w:t>
      </w:r>
      <w:r w:rsidRPr="000C4612">
        <w:rPr>
          <w:rFonts w:ascii="Arial" w:hAnsi="Arial" w:cs="Arial"/>
        </w:rPr>
        <w:t xml:space="preserve"> La prestation supplémentaire éventuelle</w:t>
      </w:r>
      <w:r w:rsidR="00900FA0">
        <w:rPr>
          <w:rFonts w:ascii="Arial" w:hAnsi="Arial" w:cs="Arial"/>
        </w:rPr>
        <w:t xml:space="preserve"> 1</w:t>
      </w:r>
      <w:r w:rsidRPr="000C4612">
        <w:rPr>
          <w:rFonts w:ascii="Arial" w:hAnsi="Arial" w:cs="Arial"/>
        </w:rPr>
        <w:t xml:space="preserve"> est </w:t>
      </w:r>
      <w:r w:rsidRPr="000C4612">
        <w:rPr>
          <w:rFonts w:ascii="Arial" w:hAnsi="Arial" w:cs="Arial"/>
          <w:b/>
          <w:bCs/>
        </w:rPr>
        <w:t>retenue</w:t>
      </w:r>
    </w:p>
    <w:p w14:paraId="5026560E" w14:textId="23DF5879" w:rsidR="009E293C" w:rsidRDefault="009E293C" w:rsidP="009E293C">
      <w:pPr>
        <w:pStyle w:val="fcasegauche"/>
        <w:tabs>
          <w:tab w:val="left" w:pos="851"/>
        </w:tabs>
        <w:spacing w:after="0"/>
        <w:ind w:left="1985"/>
        <w:rPr>
          <w:rFonts w:ascii="Arial" w:hAnsi="Arial" w:cs="Arial"/>
          <w:b/>
          <w:bCs/>
        </w:rPr>
      </w:pPr>
      <w:r w:rsidRPr="000C4612">
        <w:rPr>
          <w:rFonts w:ascii="Segoe UI Symbol" w:hAnsi="Segoe UI Symbol" w:cs="Segoe UI Symbol"/>
        </w:rPr>
        <w:t>☐</w:t>
      </w:r>
      <w:r w:rsidRPr="000C4612">
        <w:rPr>
          <w:rFonts w:ascii="Arial" w:hAnsi="Arial" w:cs="Arial"/>
        </w:rPr>
        <w:t xml:space="preserve"> La prestation supplémentaire éventuelle </w:t>
      </w:r>
      <w:r w:rsidR="006C361C">
        <w:rPr>
          <w:rFonts w:ascii="Arial" w:hAnsi="Arial" w:cs="Arial"/>
        </w:rPr>
        <w:t xml:space="preserve">1 </w:t>
      </w:r>
      <w:r w:rsidRPr="000C4612">
        <w:rPr>
          <w:rFonts w:ascii="Arial" w:hAnsi="Arial" w:cs="Arial"/>
        </w:rPr>
        <w:t xml:space="preserve">est </w:t>
      </w:r>
      <w:r w:rsidRPr="000C4612">
        <w:rPr>
          <w:rFonts w:ascii="Arial" w:hAnsi="Arial" w:cs="Arial"/>
          <w:b/>
          <w:bCs/>
        </w:rPr>
        <w:t>non retenue</w:t>
      </w:r>
    </w:p>
    <w:p w14:paraId="31707EA7" w14:textId="77777777" w:rsidR="00E23A01" w:rsidRDefault="00E23A01" w:rsidP="009E293C">
      <w:pPr>
        <w:pStyle w:val="fcasegauche"/>
        <w:tabs>
          <w:tab w:val="left" w:pos="851"/>
        </w:tabs>
        <w:spacing w:after="0"/>
        <w:ind w:left="1985"/>
        <w:rPr>
          <w:rFonts w:ascii="Arial" w:hAnsi="Arial" w:cs="Arial"/>
          <w:b/>
          <w:bCs/>
        </w:rPr>
      </w:pPr>
    </w:p>
    <w:p w14:paraId="7A2D3765" w14:textId="0F89F90C" w:rsidR="00E23A01" w:rsidRPr="000C4612" w:rsidRDefault="00E23A01" w:rsidP="00E23A01">
      <w:pPr>
        <w:pStyle w:val="fcasegauche"/>
        <w:tabs>
          <w:tab w:val="left" w:pos="851"/>
        </w:tabs>
        <w:spacing w:after="0"/>
        <w:ind w:left="1985"/>
        <w:rPr>
          <w:rFonts w:ascii="Arial" w:hAnsi="Arial" w:cs="Arial"/>
        </w:rPr>
      </w:pPr>
      <w:r w:rsidRPr="000C4612">
        <w:rPr>
          <w:rFonts w:ascii="Segoe UI Symbol" w:hAnsi="Segoe UI Symbol" w:cs="Segoe UI Symbol"/>
        </w:rPr>
        <w:t>☐</w:t>
      </w:r>
      <w:r w:rsidRPr="000C4612">
        <w:rPr>
          <w:rFonts w:ascii="Arial" w:hAnsi="Arial" w:cs="Arial"/>
        </w:rPr>
        <w:t xml:space="preserve"> La prestation supplémentaire éventuelle</w:t>
      </w:r>
      <w:r>
        <w:rPr>
          <w:rFonts w:ascii="Arial" w:hAnsi="Arial" w:cs="Arial"/>
        </w:rPr>
        <w:t xml:space="preserve"> 2</w:t>
      </w:r>
      <w:r w:rsidRPr="000C4612">
        <w:rPr>
          <w:rFonts w:ascii="Arial" w:hAnsi="Arial" w:cs="Arial"/>
        </w:rPr>
        <w:t xml:space="preserve"> est </w:t>
      </w:r>
      <w:r w:rsidRPr="000C4612">
        <w:rPr>
          <w:rFonts w:ascii="Arial" w:hAnsi="Arial" w:cs="Arial"/>
          <w:b/>
          <w:bCs/>
        </w:rPr>
        <w:t>retenue</w:t>
      </w:r>
    </w:p>
    <w:p w14:paraId="54EE70FF" w14:textId="5B0ED9CA" w:rsidR="009E293C" w:rsidRPr="00526004" w:rsidRDefault="00E23A01" w:rsidP="00996E9E">
      <w:pPr>
        <w:pStyle w:val="fcasegauche"/>
        <w:tabs>
          <w:tab w:val="left" w:pos="851"/>
        </w:tabs>
        <w:spacing w:after="0"/>
        <w:ind w:left="1985"/>
        <w:rPr>
          <w:rFonts w:ascii="Arial" w:hAnsi="Arial" w:cs="Arial"/>
        </w:rPr>
      </w:pPr>
      <w:r w:rsidRPr="000C4612">
        <w:rPr>
          <w:rFonts w:ascii="Segoe UI Symbol" w:hAnsi="Segoe UI Symbol" w:cs="Segoe UI Symbol"/>
        </w:rPr>
        <w:t>☐</w:t>
      </w:r>
      <w:r w:rsidRPr="000C4612">
        <w:rPr>
          <w:rFonts w:ascii="Arial" w:hAnsi="Arial" w:cs="Arial"/>
        </w:rPr>
        <w:t xml:space="preserve"> La prestation supplémentaire éventuelle </w:t>
      </w:r>
      <w:r>
        <w:rPr>
          <w:rFonts w:ascii="Arial" w:hAnsi="Arial" w:cs="Arial"/>
        </w:rPr>
        <w:t xml:space="preserve">2 </w:t>
      </w:r>
      <w:r w:rsidRPr="000C4612">
        <w:rPr>
          <w:rFonts w:ascii="Arial" w:hAnsi="Arial" w:cs="Arial"/>
        </w:rPr>
        <w:t xml:space="preserve">est </w:t>
      </w:r>
      <w:r w:rsidRPr="000C4612">
        <w:rPr>
          <w:rFonts w:ascii="Arial" w:hAnsi="Arial" w:cs="Arial"/>
          <w:b/>
          <w:bCs/>
        </w:rPr>
        <w:t>non retenue</w:t>
      </w:r>
    </w:p>
    <w:p w14:paraId="33E4D748" w14:textId="77777777" w:rsidR="006B5057" w:rsidRDefault="006B5057"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EF3575" w14:textId="77777777">
        <w:tc>
          <w:tcPr>
            <w:tcW w:w="10277" w:type="dxa"/>
            <w:shd w:val="clear" w:color="auto" w:fill="66CCFF"/>
          </w:tcPr>
          <w:p w14:paraId="6341F20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AE2C2D0" w14:textId="77777777" w:rsidR="009B1CD0" w:rsidRDefault="009B1CD0" w:rsidP="006C4338">
      <w:pPr>
        <w:tabs>
          <w:tab w:val="left" w:pos="851"/>
        </w:tabs>
      </w:pPr>
    </w:p>
    <w:p w14:paraId="2858826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68F5EEA" w14:textId="77777777" w:rsidR="009B1CD0" w:rsidRDefault="009B1CD0" w:rsidP="005846FB">
      <w:pPr>
        <w:tabs>
          <w:tab w:val="left" w:pos="851"/>
        </w:tabs>
        <w:rPr>
          <w:rFonts w:ascii="Arial" w:hAnsi="Arial" w:cs="Arial"/>
        </w:rPr>
      </w:pPr>
    </w:p>
    <w:p w14:paraId="374D717B" w14:textId="77777777" w:rsidR="002E4C30" w:rsidRPr="002E4C30" w:rsidRDefault="002E4C30" w:rsidP="002E4C30">
      <w:pPr>
        <w:tabs>
          <w:tab w:val="left" w:pos="851"/>
        </w:tabs>
        <w:jc w:val="both"/>
        <w:rPr>
          <w:rFonts w:ascii="Arial" w:hAnsi="Arial" w:cs="Arial"/>
        </w:rPr>
      </w:pPr>
      <w:r w:rsidRPr="002E4C30">
        <w:rPr>
          <w:rFonts w:ascii="Arial" w:hAnsi="Arial" w:cs="Arial"/>
        </w:rPr>
        <w:t>Après avoir pris connaissance des pièces constitutives du marché public suivantes, </w:t>
      </w:r>
    </w:p>
    <w:p w14:paraId="31074E2E" w14:textId="77777777" w:rsidR="002E4C30" w:rsidRPr="002E4C30" w:rsidRDefault="002E4C30" w:rsidP="002E4C30">
      <w:pPr>
        <w:tabs>
          <w:tab w:val="left" w:pos="851"/>
        </w:tabs>
        <w:jc w:val="both"/>
        <w:rPr>
          <w:rFonts w:ascii="Arial" w:hAnsi="Arial" w:cs="Arial"/>
        </w:rPr>
      </w:pPr>
      <w:r w:rsidRPr="002E4C30">
        <w:rPr>
          <w:rFonts w:ascii="Arial" w:hAnsi="Arial" w:cs="Arial"/>
        </w:rPr>
        <w:t> </w:t>
      </w:r>
    </w:p>
    <w:p w14:paraId="004F1408" w14:textId="77777777" w:rsidR="002E4C30" w:rsidRPr="002E4C30" w:rsidRDefault="002E4C30" w:rsidP="002E4C30">
      <w:pPr>
        <w:numPr>
          <w:ilvl w:val="0"/>
          <w:numId w:val="10"/>
        </w:numPr>
        <w:tabs>
          <w:tab w:val="left" w:pos="851"/>
        </w:tabs>
        <w:jc w:val="both"/>
        <w:rPr>
          <w:rFonts w:ascii="Arial" w:hAnsi="Arial" w:cs="Arial"/>
        </w:rPr>
      </w:pPr>
      <w:r w:rsidRPr="002E4C30">
        <w:rPr>
          <w:rFonts w:ascii="Arial" w:hAnsi="Arial" w:cs="Arial"/>
        </w:rPr>
        <w:t>Le présent Acte d’Engagement (</w:t>
      </w:r>
      <w:r w:rsidRPr="002E4C30">
        <w:rPr>
          <w:rFonts w:ascii="Arial" w:hAnsi="Arial" w:cs="Arial"/>
          <w:b/>
          <w:bCs/>
        </w:rPr>
        <w:t>formulaire ATTRI 1</w:t>
      </w:r>
      <w:r w:rsidRPr="002E4C30">
        <w:rPr>
          <w:rFonts w:ascii="Arial" w:hAnsi="Arial" w:cs="Arial"/>
        </w:rPr>
        <w:t>), et ses annexes : </w:t>
      </w:r>
    </w:p>
    <w:p w14:paraId="74C017CC" w14:textId="77777777" w:rsidR="002E4C30" w:rsidRPr="002E4C30" w:rsidRDefault="002E4C30" w:rsidP="002E4C30">
      <w:pPr>
        <w:numPr>
          <w:ilvl w:val="0"/>
          <w:numId w:val="11"/>
        </w:numPr>
        <w:tabs>
          <w:tab w:val="clear" w:pos="720"/>
          <w:tab w:val="left" w:pos="851"/>
          <w:tab w:val="num" w:pos="1854"/>
        </w:tabs>
        <w:ind w:left="1854"/>
        <w:jc w:val="both"/>
        <w:rPr>
          <w:rFonts w:ascii="Arial" w:hAnsi="Arial" w:cs="Arial"/>
        </w:rPr>
      </w:pPr>
      <w:r w:rsidRPr="002E4C30">
        <w:rPr>
          <w:rFonts w:ascii="Arial" w:hAnsi="Arial" w:cs="Arial"/>
        </w:rPr>
        <w:t>La décomposition du prix global et forfaitaire (</w:t>
      </w:r>
      <w:r w:rsidRPr="002E4C30">
        <w:rPr>
          <w:rFonts w:ascii="Arial" w:hAnsi="Arial" w:cs="Arial"/>
          <w:b/>
          <w:bCs/>
        </w:rPr>
        <w:t>DPGF</w:t>
      </w:r>
      <w:r w:rsidRPr="002E4C30">
        <w:rPr>
          <w:rFonts w:ascii="Arial" w:hAnsi="Arial" w:cs="Arial"/>
        </w:rPr>
        <w:t>), </w:t>
      </w:r>
    </w:p>
    <w:p w14:paraId="085DE35A" w14:textId="77777777" w:rsidR="002E4C30" w:rsidRPr="002E4C30" w:rsidRDefault="002E4C30" w:rsidP="002E4C30">
      <w:pPr>
        <w:numPr>
          <w:ilvl w:val="0"/>
          <w:numId w:val="12"/>
        </w:numPr>
        <w:tabs>
          <w:tab w:val="clear" w:pos="720"/>
          <w:tab w:val="left" w:pos="851"/>
          <w:tab w:val="num" w:pos="1854"/>
        </w:tabs>
        <w:ind w:left="1854"/>
        <w:jc w:val="both"/>
        <w:rPr>
          <w:rFonts w:ascii="Arial" w:hAnsi="Arial" w:cs="Arial"/>
        </w:rPr>
      </w:pPr>
      <w:r w:rsidRPr="002E4C30">
        <w:rPr>
          <w:rFonts w:ascii="Arial" w:hAnsi="Arial" w:cs="Arial"/>
        </w:rPr>
        <w:t>Le cadre de mémoire technique rempli (document obligatoire) </w:t>
      </w:r>
    </w:p>
    <w:p w14:paraId="14E7A753" w14:textId="77777777" w:rsidR="002E4C30" w:rsidRPr="002E4C30" w:rsidRDefault="002E4C30" w:rsidP="002E4C30">
      <w:pPr>
        <w:numPr>
          <w:ilvl w:val="0"/>
          <w:numId w:val="13"/>
        </w:numPr>
        <w:tabs>
          <w:tab w:val="left" w:pos="851"/>
        </w:tabs>
        <w:jc w:val="both"/>
        <w:rPr>
          <w:rFonts w:ascii="Arial" w:hAnsi="Arial" w:cs="Arial"/>
        </w:rPr>
      </w:pPr>
      <w:r w:rsidRPr="002E4C30">
        <w:rPr>
          <w:rFonts w:ascii="Arial" w:hAnsi="Arial" w:cs="Arial"/>
        </w:rPr>
        <w:t>Le Cahier des Clauses Administratives Particulières (</w:t>
      </w:r>
      <w:r w:rsidRPr="002E4C30">
        <w:rPr>
          <w:rFonts w:ascii="Arial" w:hAnsi="Arial" w:cs="Arial"/>
          <w:b/>
          <w:bCs/>
        </w:rPr>
        <w:t>CCAP</w:t>
      </w:r>
      <w:r w:rsidRPr="002E4C30">
        <w:rPr>
          <w:rFonts w:ascii="Arial" w:hAnsi="Arial" w:cs="Arial"/>
        </w:rPr>
        <w:t>), </w:t>
      </w:r>
    </w:p>
    <w:p w14:paraId="160AD467" w14:textId="77777777" w:rsidR="002E4C30" w:rsidRPr="002E4C30" w:rsidRDefault="002E4C30" w:rsidP="002E4C30">
      <w:pPr>
        <w:numPr>
          <w:ilvl w:val="0"/>
          <w:numId w:val="14"/>
        </w:numPr>
        <w:tabs>
          <w:tab w:val="left" w:pos="851"/>
        </w:tabs>
        <w:jc w:val="both"/>
        <w:rPr>
          <w:rFonts w:ascii="Arial" w:hAnsi="Arial" w:cs="Arial"/>
        </w:rPr>
      </w:pPr>
      <w:r w:rsidRPr="002E4C30">
        <w:rPr>
          <w:rFonts w:ascii="Arial" w:hAnsi="Arial" w:cs="Arial"/>
        </w:rPr>
        <w:t>Le Cahier des Clauses Techniques Particulières (</w:t>
      </w:r>
      <w:r w:rsidRPr="002E4C30">
        <w:rPr>
          <w:rFonts w:ascii="Arial" w:hAnsi="Arial" w:cs="Arial"/>
          <w:b/>
          <w:bCs/>
        </w:rPr>
        <w:t>CCTP</w:t>
      </w:r>
      <w:r w:rsidRPr="002E4C30">
        <w:rPr>
          <w:rFonts w:ascii="Arial" w:hAnsi="Arial" w:cs="Arial"/>
        </w:rPr>
        <w:t>),  </w:t>
      </w:r>
    </w:p>
    <w:p w14:paraId="38831E34" w14:textId="77777777" w:rsidR="002E4C30" w:rsidRPr="002E4C30" w:rsidRDefault="002E4C30" w:rsidP="002E4C30">
      <w:pPr>
        <w:numPr>
          <w:ilvl w:val="0"/>
          <w:numId w:val="15"/>
        </w:numPr>
        <w:tabs>
          <w:tab w:val="left" w:pos="851"/>
        </w:tabs>
        <w:jc w:val="both"/>
        <w:rPr>
          <w:rFonts w:ascii="Arial" w:hAnsi="Arial" w:cs="Arial"/>
        </w:rPr>
      </w:pPr>
      <w:r w:rsidRPr="002E4C30">
        <w:rPr>
          <w:rFonts w:ascii="Arial" w:hAnsi="Arial" w:cs="Arial"/>
        </w:rPr>
        <w:t>Le planning prévisionnel </w:t>
      </w:r>
    </w:p>
    <w:p w14:paraId="192A7FDE" w14:textId="77777777" w:rsidR="002E4C30" w:rsidRPr="002E4C30" w:rsidRDefault="002E4C30" w:rsidP="002E4C30">
      <w:pPr>
        <w:numPr>
          <w:ilvl w:val="0"/>
          <w:numId w:val="16"/>
        </w:numPr>
        <w:tabs>
          <w:tab w:val="left" w:pos="851"/>
        </w:tabs>
        <w:jc w:val="both"/>
        <w:rPr>
          <w:rFonts w:ascii="Arial" w:hAnsi="Arial" w:cs="Arial"/>
        </w:rPr>
      </w:pPr>
      <w:r w:rsidRPr="002E4C30">
        <w:rPr>
          <w:rFonts w:ascii="Arial" w:hAnsi="Arial" w:cs="Arial"/>
        </w:rPr>
        <w:t>Le plan de phasage </w:t>
      </w:r>
    </w:p>
    <w:p w14:paraId="0E782C5C" w14:textId="77777777" w:rsidR="002E4C30" w:rsidRPr="002E4C30" w:rsidRDefault="002E4C30" w:rsidP="002E4C30">
      <w:pPr>
        <w:numPr>
          <w:ilvl w:val="0"/>
          <w:numId w:val="17"/>
        </w:numPr>
        <w:tabs>
          <w:tab w:val="left" w:pos="851"/>
        </w:tabs>
        <w:jc w:val="both"/>
        <w:rPr>
          <w:rFonts w:ascii="Arial" w:hAnsi="Arial" w:cs="Arial"/>
        </w:rPr>
      </w:pPr>
      <w:r w:rsidRPr="002E4C30">
        <w:rPr>
          <w:rFonts w:ascii="Arial" w:hAnsi="Arial" w:cs="Arial"/>
        </w:rPr>
        <w:t>Schéma existant du TGBT </w:t>
      </w:r>
    </w:p>
    <w:p w14:paraId="334A8E8E" w14:textId="77777777" w:rsidR="002E4C30" w:rsidRPr="002E4C30" w:rsidRDefault="002E4C30" w:rsidP="002E4C30">
      <w:pPr>
        <w:numPr>
          <w:ilvl w:val="0"/>
          <w:numId w:val="18"/>
        </w:numPr>
        <w:tabs>
          <w:tab w:val="left" w:pos="851"/>
        </w:tabs>
        <w:jc w:val="both"/>
        <w:rPr>
          <w:rFonts w:ascii="Arial" w:hAnsi="Arial" w:cs="Arial"/>
        </w:rPr>
      </w:pPr>
      <w:r w:rsidRPr="002E4C30">
        <w:rPr>
          <w:rFonts w:ascii="Arial" w:hAnsi="Arial" w:cs="Arial"/>
        </w:rPr>
        <w:t>Plan du poste de transformation </w:t>
      </w:r>
    </w:p>
    <w:p w14:paraId="4E4B9BDA" w14:textId="77777777" w:rsidR="002E4C30" w:rsidRPr="002E4C30" w:rsidRDefault="002E4C30" w:rsidP="002E4C30">
      <w:pPr>
        <w:numPr>
          <w:ilvl w:val="0"/>
          <w:numId w:val="19"/>
        </w:numPr>
        <w:tabs>
          <w:tab w:val="left" w:pos="851"/>
        </w:tabs>
        <w:jc w:val="both"/>
        <w:rPr>
          <w:rFonts w:ascii="Arial" w:hAnsi="Arial" w:cs="Arial"/>
        </w:rPr>
      </w:pPr>
      <w:r w:rsidRPr="002E4C30">
        <w:rPr>
          <w:rFonts w:ascii="Arial" w:hAnsi="Arial" w:cs="Arial"/>
        </w:rPr>
        <w:t>Schéma de principe basse tension de l’existant </w:t>
      </w:r>
    </w:p>
    <w:p w14:paraId="4DB34E5F" w14:textId="77777777" w:rsidR="00F14E17" w:rsidRDefault="00F14E17" w:rsidP="00710FD6">
      <w:pPr>
        <w:tabs>
          <w:tab w:val="left" w:pos="851"/>
        </w:tabs>
        <w:jc w:val="both"/>
        <w:rPr>
          <w:rFonts w:ascii="Arial" w:hAnsi="Arial" w:cs="Arial"/>
        </w:rPr>
      </w:pPr>
    </w:p>
    <w:p w14:paraId="12198911" w14:textId="77777777" w:rsidR="00690905" w:rsidRDefault="00690905" w:rsidP="00710FD6">
      <w:pPr>
        <w:tabs>
          <w:tab w:val="left" w:pos="851"/>
        </w:tabs>
        <w:jc w:val="both"/>
        <w:rPr>
          <w:rFonts w:ascii="Arial" w:hAnsi="Arial" w:cs="Arial"/>
        </w:rPr>
      </w:pPr>
    </w:p>
    <w:p w14:paraId="79D990BC" w14:textId="77777777" w:rsidR="00690905" w:rsidRDefault="00690905" w:rsidP="00710FD6">
      <w:pPr>
        <w:tabs>
          <w:tab w:val="left" w:pos="851"/>
        </w:tabs>
        <w:jc w:val="both"/>
        <w:rPr>
          <w:rFonts w:ascii="Arial" w:hAnsi="Arial" w:cs="Arial"/>
        </w:rPr>
      </w:pPr>
    </w:p>
    <w:p w14:paraId="4EAE240B" w14:textId="77777777" w:rsidR="00690905" w:rsidRDefault="00690905" w:rsidP="00710FD6">
      <w:pPr>
        <w:tabs>
          <w:tab w:val="left" w:pos="851"/>
        </w:tabs>
        <w:jc w:val="both"/>
        <w:rPr>
          <w:rFonts w:ascii="Arial" w:hAnsi="Arial" w:cs="Arial"/>
        </w:rPr>
      </w:pPr>
    </w:p>
    <w:p w14:paraId="493A6EAE" w14:textId="77777777" w:rsidR="00690905" w:rsidRDefault="00690905" w:rsidP="00710FD6">
      <w:pPr>
        <w:tabs>
          <w:tab w:val="left" w:pos="851"/>
        </w:tabs>
        <w:jc w:val="both"/>
        <w:rPr>
          <w:rFonts w:ascii="Arial" w:hAnsi="Arial" w:cs="Arial"/>
        </w:rPr>
      </w:pPr>
    </w:p>
    <w:p w14:paraId="7687F816" w14:textId="77777777" w:rsidR="00690905" w:rsidRDefault="00690905" w:rsidP="00710FD6">
      <w:pPr>
        <w:tabs>
          <w:tab w:val="left" w:pos="851"/>
        </w:tabs>
        <w:jc w:val="both"/>
        <w:rPr>
          <w:rFonts w:ascii="Arial" w:hAnsi="Arial" w:cs="Arial"/>
        </w:rPr>
      </w:pPr>
    </w:p>
    <w:p w14:paraId="5D4DE811"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0CCACBF" w14:textId="77777777" w:rsidR="009B1CD0" w:rsidRDefault="009B1CD0" w:rsidP="0083205E">
      <w:pPr>
        <w:tabs>
          <w:tab w:val="left" w:pos="851"/>
        </w:tabs>
        <w:jc w:val="both"/>
        <w:rPr>
          <w:rFonts w:ascii="Arial" w:hAnsi="Arial" w:cs="Arial"/>
        </w:rPr>
      </w:pPr>
    </w:p>
    <w:p w14:paraId="170BC35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395119E0" w14:textId="77777777" w:rsidR="009B1CD0" w:rsidRDefault="009B1CD0" w:rsidP="0083205E">
      <w:pPr>
        <w:tabs>
          <w:tab w:val="left" w:pos="851"/>
        </w:tabs>
        <w:jc w:val="both"/>
        <w:rPr>
          <w:rFonts w:ascii="Arial" w:hAnsi="Arial" w:cs="Arial"/>
        </w:rPr>
      </w:pPr>
    </w:p>
    <w:p w14:paraId="775A6E3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343AEB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6918D73" w14:textId="77777777" w:rsidR="009B1CD0" w:rsidRDefault="009B1CD0" w:rsidP="00CD46CC">
      <w:pPr>
        <w:tabs>
          <w:tab w:val="left" w:pos="851"/>
        </w:tabs>
        <w:jc w:val="both"/>
        <w:rPr>
          <w:rFonts w:ascii="Arial" w:hAnsi="Arial" w:cs="Arial"/>
        </w:rPr>
      </w:pPr>
    </w:p>
    <w:p w14:paraId="08EC43C1" w14:textId="77777777" w:rsidR="009B1CD0" w:rsidRDefault="009B1CD0" w:rsidP="009B45B9">
      <w:pPr>
        <w:tabs>
          <w:tab w:val="left" w:pos="851"/>
        </w:tabs>
        <w:jc w:val="both"/>
        <w:rPr>
          <w:rFonts w:ascii="Arial" w:hAnsi="Arial" w:cs="Arial"/>
        </w:rPr>
      </w:pPr>
    </w:p>
    <w:p w14:paraId="6AF007D2" w14:textId="77777777" w:rsidR="009B1CD0" w:rsidRDefault="009B1CD0" w:rsidP="009B45B9">
      <w:pPr>
        <w:tabs>
          <w:tab w:val="left" w:pos="851"/>
        </w:tabs>
        <w:jc w:val="both"/>
        <w:rPr>
          <w:rFonts w:ascii="Arial" w:hAnsi="Arial" w:cs="Arial"/>
        </w:rPr>
      </w:pPr>
    </w:p>
    <w:p w14:paraId="0D00F0F7" w14:textId="77777777" w:rsidR="00F14E17" w:rsidRDefault="00F14E17" w:rsidP="009B45B9">
      <w:pPr>
        <w:tabs>
          <w:tab w:val="left" w:pos="851"/>
        </w:tabs>
        <w:jc w:val="both"/>
        <w:rPr>
          <w:rFonts w:ascii="Arial" w:hAnsi="Arial" w:cs="Arial"/>
        </w:rPr>
      </w:pPr>
    </w:p>
    <w:p w14:paraId="56EC8EE3" w14:textId="77777777" w:rsidR="00F14E17" w:rsidRDefault="00F14E17" w:rsidP="009B45B9">
      <w:pPr>
        <w:tabs>
          <w:tab w:val="left" w:pos="851"/>
        </w:tabs>
        <w:jc w:val="both"/>
        <w:rPr>
          <w:rFonts w:ascii="Arial" w:hAnsi="Arial" w:cs="Arial"/>
        </w:rPr>
      </w:pPr>
    </w:p>
    <w:p w14:paraId="1568F2C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636C74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E881330" w14:textId="77777777" w:rsidR="009B1CD0" w:rsidRDefault="009B1CD0" w:rsidP="009B45B9">
      <w:pPr>
        <w:tabs>
          <w:tab w:val="left" w:pos="851"/>
        </w:tabs>
        <w:jc w:val="both"/>
        <w:rPr>
          <w:rFonts w:ascii="Arial" w:hAnsi="Arial" w:cs="Arial"/>
        </w:rPr>
      </w:pPr>
    </w:p>
    <w:p w14:paraId="3554DFFF" w14:textId="77777777" w:rsidR="009B1CD0" w:rsidRDefault="009B1CD0" w:rsidP="009B45B9">
      <w:pPr>
        <w:tabs>
          <w:tab w:val="left" w:pos="851"/>
        </w:tabs>
        <w:jc w:val="both"/>
        <w:rPr>
          <w:rFonts w:ascii="Arial" w:hAnsi="Arial" w:cs="Arial"/>
        </w:rPr>
      </w:pPr>
    </w:p>
    <w:p w14:paraId="1421FF06" w14:textId="77777777" w:rsidR="009B1CD0" w:rsidRDefault="009B1CD0" w:rsidP="009B45B9">
      <w:pPr>
        <w:tabs>
          <w:tab w:val="left" w:pos="851"/>
        </w:tabs>
        <w:jc w:val="both"/>
        <w:rPr>
          <w:rFonts w:ascii="Arial" w:hAnsi="Arial" w:cs="Arial"/>
        </w:rPr>
      </w:pPr>
    </w:p>
    <w:p w14:paraId="7741444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DE5FD8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B3B65A1" w14:textId="77777777" w:rsidR="009B1CD0" w:rsidRDefault="009B1CD0" w:rsidP="009B45B9">
      <w:pPr>
        <w:pStyle w:val="fcase1ertab"/>
        <w:tabs>
          <w:tab w:val="left" w:pos="851"/>
        </w:tabs>
        <w:ind w:left="0" w:firstLine="0"/>
        <w:rPr>
          <w:rFonts w:ascii="Arial" w:hAnsi="Arial" w:cs="Arial"/>
        </w:rPr>
      </w:pPr>
    </w:p>
    <w:p w14:paraId="50B69F90" w14:textId="77777777" w:rsidR="009B1CD0" w:rsidRDefault="009B1CD0" w:rsidP="009B45B9">
      <w:pPr>
        <w:pStyle w:val="fcase1ertab"/>
        <w:tabs>
          <w:tab w:val="left" w:pos="851"/>
        </w:tabs>
        <w:ind w:left="0" w:firstLine="0"/>
        <w:rPr>
          <w:rFonts w:ascii="Arial" w:hAnsi="Arial" w:cs="Arial"/>
        </w:rPr>
      </w:pPr>
    </w:p>
    <w:p w14:paraId="09143B7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FCD582C" w14:textId="77777777" w:rsidR="009E2CB0" w:rsidRDefault="009E2CB0" w:rsidP="009B45B9">
      <w:pPr>
        <w:pStyle w:val="fcase1ertab"/>
        <w:tabs>
          <w:tab w:val="clear" w:pos="426"/>
          <w:tab w:val="left" w:pos="851"/>
        </w:tabs>
        <w:spacing w:before="120"/>
        <w:ind w:firstLine="142"/>
      </w:pPr>
    </w:p>
    <w:p w14:paraId="63FC2DC6" w14:textId="7AD7B1CF"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30426C7D" w14:textId="77777777" w:rsidR="009E2CB0" w:rsidRDefault="009E2CB0" w:rsidP="005667E6">
      <w:pPr>
        <w:pStyle w:val="fcasegauche"/>
        <w:tabs>
          <w:tab w:val="left" w:pos="851"/>
        </w:tabs>
        <w:spacing w:after="0"/>
        <w:ind w:left="0" w:firstLine="0"/>
        <w:rPr>
          <w:color w:val="000000"/>
          <w:sz w:val="24"/>
          <w:szCs w:val="24"/>
          <w:lang w:eastAsia="fr-FR"/>
        </w:rPr>
      </w:pPr>
    </w:p>
    <w:p w14:paraId="79499CB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80E6DF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C9CF025" w14:textId="77777777" w:rsidR="00036500" w:rsidRDefault="00036500" w:rsidP="009B45B9">
      <w:pPr>
        <w:tabs>
          <w:tab w:val="left" w:pos="851"/>
          <w:tab w:val="left" w:pos="6237"/>
        </w:tabs>
        <w:rPr>
          <w:rFonts w:ascii="Arial" w:hAnsi="Arial" w:cs="Arial"/>
          <w:i/>
          <w:iCs/>
          <w:sz w:val="18"/>
          <w:szCs w:val="18"/>
        </w:rPr>
      </w:pPr>
    </w:p>
    <w:p w14:paraId="2BB5B8B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055BFAD" w14:textId="77777777" w:rsidR="004750E1" w:rsidRDefault="004750E1" w:rsidP="009B45B9">
      <w:pPr>
        <w:pStyle w:val="fcase1ertab"/>
        <w:tabs>
          <w:tab w:val="left" w:pos="851"/>
        </w:tabs>
        <w:ind w:left="0" w:firstLine="0"/>
        <w:rPr>
          <w:rFonts w:ascii="Arial" w:hAnsi="Arial" w:cs="Arial"/>
        </w:rPr>
      </w:pPr>
    </w:p>
    <w:p w14:paraId="757C5F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F6E90B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BE1E050" w14:textId="77777777" w:rsidR="004750E1" w:rsidRDefault="004750E1" w:rsidP="004750E1">
      <w:pPr>
        <w:pStyle w:val="fcase1ertab"/>
        <w:tabs>
          <w:tab w:val="clear" w:pos="426"/>
          <w:tab w:val="left" w:pos="851"/>
        </w:tabs>
        <w:spacing w:before="120"/>
        <w:rPr>
          <w:rFonts w:ascii="Arial" w:hAnsi="Arial" w:cs="Arial"/>
        </w:rPr>
      </w:pPr>
    </w:p>
    <w:p w14:paraId="0FB1961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53AB82E4" w14:textId="77777777" w:rsidTr="00F570E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D6D3C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E867B3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0C5B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1ED3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E49B776" w14:textId="77777777" w:rsidTr="00F570E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C9460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58FAB1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4896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A38C0D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0814E07" w14:textId="77777777" w:rsidTr="00F570E9">
        <w:trPr>
          <w:trHeight w:val="874"/>
        </w:trPr>
        <w:tc>
          <w:tcPr>
            <w:tcW w:w="4503" w:type="dxa"/>
            <w:tcBorders>
              <w:top w:val="single" w:sz="4" w:space="0" w:color="000000"/>
              <w:left w:val="single" w:sz="4" w:space="0" w:color="000000"/>
            </w:tcBorders>
            <w:shd w:val="clear" w:color="auto" w:fill="CCFFFF"/>
          </w:tcPr>
          <w:p w14:paraId="6D102A2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02DA61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24948FA" w14:textId="77777777" w:rsidR="009B1CD0" w:rsidRDefault="009B1CD0" w:rsidP="006F3DF9">
            <w:pPr>
              <w:tabs>
                <w:tab w:val="left" w:pos="851"/>
              </w:tabs>
              <w:snapToGrid w:val="0"/>
              <w:jc w:val="both"/>
              <w:rPr>
                <w:rFonts w:ascii="Arial" w:hAnsi="Arial" w:cs="Arial"/>
              </w:rPr>
            </w:pPr>
          </w:p>
        </w:tc>
      </w:tr>
      <w:tr w:rsidR="009B1CD0" w14:paraId="47B51EB6" w14:textId="77777777" w:rsidTr="00F570E9">
        <w:trPr>
          <w:trHeight w:val="854"/>
        </w:trPr>
        <w:tc>
          <w:tcPr>
            <w:tcW w:w="4503" w:type="dxa"/>
            <w:tcBorders>
              <w:left w:val="single" w:sz="4" w:space="0" w:color="000000"/>
              <w:bottom w:val="single" w:sz="4" w:space="0" w:color="auto"/>
            </w:tcBorders>
            <w:shd w:val="clear" w:color="auto" w:fill="auto"/>
          </w:tcPr>
          <w:p w14:paraId="1B9B26A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2A26B2C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29A55B87" w14:textId="77777777" w:rsidR="009B1CD0" w:rsidRDefault="009B1CD0" w:rsidP="006F3DF9">
            <w:pPr>
              <w:tabs>
                <w:tab w:val="left" w:pos="851"/>
              </w:tabs>
              <w:snapToGrid w:val="0"/>
              <w:jc w:val="both"/>
              <w:rPr>
                <w:rFonts w:ascii="Arial" w:hAnsi="Arial" w:cs="Arial"/>
              </w:rPr>
            </w:pPr>
          </w:p>
        </w:tc>
      </w:tr>
    </w:tbl>
    <w:p w14:paraId="58916012" w14:textId="77777777" w:rsidR="00F570E9" w:rsidRDefault="00F570E9" w:rsidP="006C4338">
      <w:pPr>
        <w:pStyle w:val="fcasegauche"/>
        <w:tabs>
          <w:tab w:val="left" w:pos="851"/>
        </w:tabs>
        <w:spacing w:after="0"/>
        <w:ind w:left="0" w:firstLine="0"/>
        <w:rPr>
          <w:rFonts w:ascii="Arial" w:hAnsi="Arial" w:cs="Arial"/>
          <w:bCs/>
          <w:iCs/>
        </w:rPr>
      </w:pPr>
    </w:p>
    <w:p w14:paraId="19E9DF0C" w14:textId="77777777" w:rsidR="004750E1" w:rsidRDefault="004750E1" w:rsidP="006F3DF9">
      <w:pPr>
        <w:pStyle w:val="fcase1ertab"/>
        <w:tabs>
          <w:tab w:val="left" w:pos="851"/>
        </w:tabs>
        <w:ind w:left="0" w:firstLine="0"/>
        <w:rPr>
          <w:rFonts w:ascii="Arial" w:hAnsi="Arial" w:cs="Arial"/>
          <w:b/>
          <w:sz w:val="22"/>
          <w:szCs w:val="22"/>
        </w:rPr>
      </w:pPr>
    </w:p>
    <w:p w14:paraId="7B8DC664" w14:textId="77777777" w:rsidR="004750E1" w:rsidRDefault="004750E1" w:rsidP="006F3DF9">
      <w:pPr>
        <w:pStyle w:val="fcase1ertab"/>
        <w:tabs>
          <w:tab w:val="left" w:pos="851"/>
        </w:tabs>
        <w:ind w:left="0" w:firstLine="0"/>
        <w:rPr>
          <w:rFonts w:ascii="Arial" w:hAnsi="Arial" w:cs="Arial"/>
          <w:b/>
          <w:sz w:val="22"/>
          <w:szCs w:val="22"/>
        </w:rPr>
      </w:pPr>
    </w:p>
    <w:p w14:paraId="026EBDF4" w14:textId="77777777" w:rsidR="004750E1" w:rsidRDefault="004750E1" w:rsidP="006F3DF9">
      <w:pPr>
        <w:pStyle w:val="fcase1ertab"/>
        <w:tabs>
          <w:tab w:val="left" w:pos="851"/>
        </w:tabs>
        <w:ind w:left="0" w:firstLine="0"/>
        <w:rPr>
          <w:rFonts w:ascii="Arial" w:hAnsi="Arial" w:cs="Arial"/>
          <w:b/>
          <w:sz w:val="22"/>
          <w:szCs w:val="22"/>
        </w:rPr>
      </w:pPr>
    </w:p>
    <w:p w14:paraId="76852C5C" w14:textId="77777777" w:rsidR="004750E1" w:rsidRDefault="004750E1" w:rsidP="006F3DF9">
      <w:pPr>
        <w:pStyle w:val="fcase1ertab"/>
        <w:tabs>
          <w:tab w:val="left" w:pos="851"/>
        </w:tabs>
        <w:ind w:left="0" w:firstLine="0"/>
        <w:rPr>
          <w:rFonts w:ascii="Arial" w:hAnsi="Arial" w:cs="Arial"/>
          <w:b/>
          <w:sz w:val="22"/>
          <w:szCs w:val="22"/>
        </w:rPr>
      </w:pPr>
    </w:p>
    <w:p w14:paraId="1ECA7F04" w14:textId="77777777" w:rsidR="004750E1" w:rsidRDefault="004750E1" w:rsidP="006F3DF9">
      <w:pPr>
        <w:pStyle w:val="fcase1ertab"/>
        <w:tabs>
          <w:tab w:val="left" w:pos="851"/>
        </w:tabs>
        <w:ind w:left="0" w:firstLine="0"/>
        <w:rPr>
          <w:rFonts w:ascii="Arial" w:hAnsi="Arial" w:cs="Arial"/>
          <w:b/>
          <w:sz w:val="22"/>
          <w:szCs w:val="22"/>
        </w:rPr>
      </w:pPr>
    </w:p>
    <w:p w14:paraId="591BABF4" w14:textId="77777777" w:rsidR="004750E1" w:rsidRDefault="004750E1" w:rsidP="006F3DF9">
      <w:pPr>
        <w:pStyle w:val="fcase1ertab"/>
        <w:tabs>
          <w:tab w:val="left" w:pos="851"/>
        </w:tabs>
        <w:ind w:left="0" w:firstLine="0"/>
        <w:rPr>
          <w:rFonts w:ascii="Arial" w:hAnsi="Arial" w:cs="Arial"/>
          <w:b/>
          <w:sz w:val="22"/>
          <w:szCs w:val="22"/>
        </w:rPr>
      </w:pPr>
    </w:p>
    <w:p w14:paraId="4F339267" w14:textId="77777777" w:rsidR="004750E1" w:rsidRDefault="004750E1" w:rsidP="006F3DF9">
      <w:pPr>
        <w:pStyle w:val="fcase1ertab"/>
        <w:tabs>
          <w:tab w:val="left" w:pos="851"/>
        </w:tabs>
        <w:ind w:left="0" w:firstLine="0"/>
        <w:rPr>
          <w:rFonts w:ascii="Arial" w:hAnsi="Arial" w:cs="Arial"/>
          <w:b/>
          <w:sz w:val="22"/>
          <w:szCs w:val="22"/>
        </w:rPr>
      </w:pPr>
    </w:p>
    <w:p w14:paraId="09A54141" w14:textId="15A0A701"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3C5158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AD6ED3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2578B1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3807E1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50DB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7F2BF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6BAB40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39865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8740E9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761D2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C483A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3FBA7B1" w14:textId="77777777" w:rsidR="009B1CD0" w:rsidRDefault="009B1CD0" w:rsidP="00934503">
      <w:pPr>
        <w:tabs>
          <w:tab w:val="left" w:pos="426"/>
          <w:tab w:val="left" w:pos="851"/>
        </w:tabs>
        <w:rPr>
          <w:rFonts w:ascii="Arial" w:hAnsi="Arial" w:cs="Arial"/>
          <w:b/>
        </w:rPr>
      </w:pPr>
    </w:p>
    <w:p w14:paraId="685CD4E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C60136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CD4674D" w14:textId="77777777" w:rsidR="009B1CD0" w:rsidRDefault="009B1CD0" w:rsidP="009B45B9">
      <w:pPr>
        <w:tabs>
          <w:tab w:val="left" w:pos="426"/>
          <w:tab w:val="left" w:pos="851"/>
        </w:tabs>
        <w:jc w:val="both"/>
        <w:rPr>
          <w:rFonts w:ascii="Arial" w:hAnsi="Arial" w:cs="Arial"/>
          <w:b/>
        </w:rPr>
      </w:pPr>
    </w:p>
    <w:p w14:paraId="1B8BC081" w14:textId="77777777" w:rsidR="009B1CD0" w:rsidRDefault="009B1CD0" w:rsidP="009B45B9">
      <w:pPr>
        <w:tabs>
          <w:tab w:val="left" w:pos="426"/>
          <w:tab w:val="left" w:pos="851"/>
        </w:tabs>
        <w:jc w:val="both"/>
        <w:rPr>
          <w:rFonts w:ascii="Arial" w:hAnsi="Arial" w:cs="Arial"/>
          <w:b/>
        </w:rPr>
      </w:pPr>
    </w:p>
    <w:p w14:paraId="5B64CBE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4F07D12" w14:textId="77777777" w:rsidR="009B1CD0" w:rsidRDefault="009B1CD0" w:rsidP="009B45B9">
      <w:pPr>
        <w:tabs>
          <w:tab w:val="left" w:pos="576"/>
          <w:tab w:val="left" w:pos="851"/>
        </w:tabs>
        <w:jc w:val="both"/>
        <w:rPr>
          <w:rFonts w:ascii="Arial" w:hAnsi="Arial" w:cs="Arial"/>
        </w:rPr>
      </w:pPr>
    </w:p>
    <w:p w14:paraId="58FAEEEF" w14:textId="7AB02BF5" w:rsidR="009B1CD0" w:rsidRDefault="009B1CD0" w:rsidP="009B45B9">
      <w:pPr>
        <w:tabs>
          <w:tab w:val="left" w:pos="576"/>
          <w:tab w:val="left" w:pos="851"/>
        </w:tabs>
        <w:jc w:val="both"/>
        <w:rPr>
          <w:rFonts w:ascii="Arial" w:hAnsi="Arial" w:cs="Arial"/>
          <w:i/>
          <w:sz w:val="18"/>
          <w:szCs w:val="18"/>
        </w:rPr>
      </w:pPr>
      <w:r w:rsidRPr="00653E4B">
        <w:rPr>
          <w:rFonts w:ascii="Arial" w:hAnsi="Arial" w:cs="Arial"/>
        </w:rPr>
        <w:t xml:space="preserve">La durée d’exécution du marché </w:t>
      </w:r>
      <w:r w:rsidR="00FE48C9" w:rsidRPr="00653E4B">
        <w:rPr>
          <w:rFonts w:ascii="Arial" w:hAnsi="Arial" w:cs="Arial"/>
        </w:rPr>
        <w:t>public</w:t>
      </w:r>
      <w:r w:rsidRPr="00653E4B">
        <w:rPr>
          <w:rFonts w:ascii="Arial" w:hAnsi="Arial" w:cs="Arial"/>
        </w:rPr>
        <w:t xml:space="preserve"> </w:t>
      </w:r>
      <w:r w:rsidR="005667E6" w:rsidRPr="00653E4B">
        <w:rPr>
          <w:rFonts w:ascii="Arial" w:hAnsi="Arial" w:cs="Arial"/>
        </w:rPr>
        <w:t>court jusqu’à la réception finale des travaux</w:t>
      </w:r>
      <w:r w:rsidR="008E2FD9" w:rsidRPr="00653E4B">
        <w:rPr>
          <w:rFonts w:ascii="Arial" w:hAnsi="Arial" w:cs="Arial"/>
        </w:rPr>
        <w:t xml:space="preserve"> soit environ </w:t>
      </w:r>
      <w:r w:rsidR="00F534F6" w:rsidRPr="00653E4B">
        <w:rPr>
          <w:rFonts w:ascii="Arial" w:hAnsi="Arial" w:cs="Arial"/>
        </w:rPr>
        <w:t>6</w:t>
      </w:r>
      <w:r w:rsidR="008E2FD9" w:rsidRPr="00653E4B">
        <w:rPr>
          <w:rFonts w:ascii="Arial" w:hAnsi="Arial" w:cs="Arial"/>
        </w:rPr>
        <w:t xml:space="preserve"> mois</w:t>
      </w:r>
      <w:r w:rsidR="00F534F6" w:rsidRPr="00653E4B">
        <w:rPr>
          <w:rFonts w:ascii="Arial" w:hAnsi="Arial" w:cs="Arial"/>
        </w:rPr>
        <w:t xml:space="preserve"> maximum</w:t>
      </w:r>
      <w:r w:rsidRPr="00653E4B">
        <w:rPr>
          <w:rFonts w:ascii="Arial" w:hAnsi="Arial" w:cs="Arial"/>
        </w:rPr>
        <w:t xml:space="preserve"> à compter de :</w:t>
      </w:r>
    </w:p>
    <w:p w14:paraId="2DAD2709" w14:textId="77777777" w:rsidR="009B1CD0" w:rsidRDefault="009B1CD0" w:rsidP="009B45B9">
      <w:pPr>
        <w:tabs>
          <w:tab w:val="left" w:pos="851"/>
        </w:tabs>
      </w:pPr>
      <w:r>
        <w:rPr>
          <w:rFonts w:ascii="Arial" w:hAnsi="Arial" w:cs="Arial"/>
          <w:i/>
          <w:sz w:val="18"/>
          <w:szCs w:val="18"/>
        </w:rPr>
        <w:t>(Cocher la case correspondante.)</w:t>
      </w:r>
    </w:p>
    <w:p w14:paraId="66BF406F" w14:textId="252317BC" w:rsidR="009B1CD0" w:rsidRDefault="00844DAA" w:rsidP="009B45B9">
      <w:pPr>
        <w:tabs>
          <w:tab w:val="left" w:pos="851"/>
        </w:tabs>
        <w:spacing w:before="120"/>
        <w:ind w:left="567"/>
        <w:jc w:val="both"/>
      </w:pPr>
      <w:r>
        <w:tab/>
      </w:r>
      <w:r w:rsidR="00E5498F">
        <w:fldChar w:fldCharType="begin">
          <w:ffData>
            <w:name w:val=""/>
            <w:enabled/>
            <w:calcOnExit w:val="0"/>
            <w:checkBox>
              <w:size w:val="20"/>
              <w:default w:val="1"/>
            </w:checkBox>
          </w:ffData>
        </w:fldChar>
      </w:r>
      <w:r w:rsidR="00E5498F">
        <w:instrText xml:space="preserve"> FORMCHECKBOX </w:instrText>
      </w:r>
      <w:r w:rsidR="00E5498F">
        <w:fldChar w:fldCharType="separate"/>
      </w:r>
      <w:r w:rsidR="00E5498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217DD0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78885027" w14:textId="1FEEBA38" w:rsidR="009B1CD0" w:rsidRDefault="00844DAA" w:rsidP="009B45B9">
      <w:pPr>
        <w:tabs>
          <w:tab w:val="left" w:pos="851"/>
        </w:tabs>
        <w:spacing w:before="120"/>
        <w:ind w:left="1134" w:hanging="567"/>
        <w:jc w:val="both"/>
        <w:rPr>
          <w:rFonts w:ascii="Arial" w:hAnsi="Arial" w:cs="Arial"/>
          <w:b/>
        </w:rPr>
      </w:pPr>
      <w:r>
        <w:tab/>
      </w:r>
      <w:r w:rsidR="00E5498F">
        <w:fldChar w:fldCharType="begin">
          <w:ffData>
            <w:name w:val=""/>
            <w:enabled/>
            <w:calcOnExit w:val="0"/>
            <w:checkBox>
              <w:size w:val="20"/>
              <w:default w:val="0"/>
            </w:checkBox>
          </w:ffData>
        </w:fldChar>
      </w:r>
      <w:r w:rsidR="00E5498F">
        <w:instrText xml:space="preserve"> FORMCHECKBOX </w:instrText>
      </w:r>
      <w:r w:rsidR="00E5498F">
        <w:fldChar w:fldCharType="separate"/>
      </w:r>
      <w:r w:rsidR="00E5498F">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077E1DB" w14:textId="77777777" w:rsidR="009B1CD0" w:rsidRDefault="009B1CD0" w:rsidP="009B45B9">
      <w:pPr>
        <w:tabs>
          <w:tab w:val="left" w:pos="426"/>
          <w:tab w:val="left" w:pos="851"/>
        </w:tabs>
        <w:jc w:val="both"/>
        <w:rPr>
          <w:rFonts w:ascii="Arial" w:hAnsi="Arial" w:cs="Arial"/>
          <w:b/>
        </w:rPr>
      </w:pPr>
    </w:p>
    <w:p w14:paraId="06967DE1" w14:textId="43FDF006" w:rsidR="0088162A" w:rsidRPr="0088162A" w:rsidRDefault="0088162A" w:rsidP="0088162A">
      <w:pPr>
        <w:tabs>
          <w:tab w:val="left" w:pos="2977"/>
        </w:tabs>
        <w:overflowPunct w:val="0"/>
        <w:autoSpaceDE w:val="0"/>
        <w:autoSpaceDN w:val="0"/>
        <w:adjustRightInd w:val="0"/>
        <w:jc w:val="both"/>
        <w:textAlignment w:val="baseline"/>
        <w:rPr>
          <w:rFonts w:ascii="Verdana" w:hAnsi="Verdana"/>
          <w:bCs/>
        </w:rPr>
      </w:pPr>
      <w:r w:rsidRPr="0088162A">
        <w:rPr>
          <w:rFonts w:ascii="Arial" w:hAnsi="Arial" w:cs="Arial"/>
          <w:bCs/>
        </w:rPr>
        <w:t xml:space="preserve">Exception faite des PSE dont les délais </w:t>
      </w:r>
      <w:r w:rsidRPr="0088162A">
        <w:rPr>
          <w:rFonts w:ascii="Verdana" w:hAnsi="Verdana"/>
          <w:bCs/>
        </w:rPr>
        <w:t xml:space="preserve">contractuels seront définis en fonction des délais d’approvisionnement. </w:t>
      </w:r>
    </w:p>
    <w:p w14:paraId="5DCFE8F3" w14:textId="5667DFFA" w:rsidR="0088162A" w:rsidRDefault="0088162A" w:rsidP="009B45B9">
      <w:pPr>
        <w:tabs>
          <w:tab w:val="left" w:pos="426"/>
          <w:tab w:val="left" w:pos="851"/>
        </w:tabs>
        <w:jc w:val="both"/>
        <w:rPr>
          <w:rFonts w:ascii="Arial" w:hAnsi="Arial" w:cs="Arial"/>
          <w:b/>
        </w:rPr>
      </w:pPr>
    </w:p>
    <w:p w14:paraId="3220417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8E2FD9">
        <w:fldChar w:fldCharType="begin">
          <w:ffData>
            <w:name w:val=""/>
            <w:enabled/>
            <w:calcOnExit w:val="0"/>
            <w:checkBox>
              <w:size w:val="20"/>
              <w:default w:val="1"/>
            </w:checkBox>
          </w:ffData>
        </w:fldChar>
      </w:r>
      <w:r w:rsidR="008E2FD9">
        <w:instrText xml:space="preserve"> FORMCHECKBOX </w:instrText>
      </w:r>
      <w:r w:rsidR="008E2FD9">
        <w:fldChar w:fldCharType="separate"/>
      </w:r>
      <w:r w:rsidR="008E2FD9">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A7B25F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16CBBD2" w14:textId="77777777" w:rsidR="009B1CD0" w:rsidRDefault="009B1CD0" w:rsidP="009B45B9">
      <w:pPr>
        <w:tabs>
          <w:tab w:val="left" w:pos="426"/>
          <w:tab w:val="left" w:pos="851"/>
        </w:tabs>
        <w:jc w:val="both"/>
        <w:rPr>
          <w:rFonts w:ascii="Arial" w:hAnsi="Arial" w:cs="Arial"/>
        </w:rPr>
      </w:pPr>
    </w:p>
    <w:p w14:paraId="436E0C27" w14:textId="77777777" w:rsidR="009B1CD0" w:rsidRDefault="009B1CD0" w:rsidP="008E2FD9">
      <w:pPr>
        <w:tabs>
          <w:tab w:val="left" w:pos="426"/>
          <w:tab w:val="left" w:pos="851"/>
        </w:tabs>
        <w:spacing w:before="12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01120E6" w14:textId="77777777" w:rsidTr="00F570E9">
        <w:tc>
          <w:tcPr>
            <w:tcW w:w="10419" w:type="dxa"/>
            <w:shd w:val="clear" w:color="auto" w:fill="66CCFF"/>
          </w:tcPr>
          <w:p w14:paraId="6A5F962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C280E9D" w14:textId="77777777" w:rsidR="009B1CD0" w:rsidRDefault="009B1CD0" w:rsidP="006C4338">
      <w:pPr>
        <w:tabs>
          <w:tab w:val="left" w:pos="851"/>
        </w:tabs>
        <w:jc w:val="both"/>
      </w:pPr>
    </w:p>
    <w:p w14:paraId="07C58F0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10BD767" w14:textId="77777777" w:rsidR="005824AE" w:rsidRDefault="005824AE" w:rsidP="006C4338">
      <w:pPr>
        <w:tabs>
          <w:tab w:val="left" w:pos="851"/>
        </w:tabs>
        <w:jc w:val="both"/>
      </w:pPr>
    </w:p>
    <w:p w14:paraId="7E5373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2846F4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8240F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DAD608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5D69F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B829A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22F6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7D6C8C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70216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63720F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F9C3BC" w14:textId="77777777" w:rsidR="00332B12" w:rsidRDefault="00332B12" w:rsidP="00B054DA">
            <w:pPr>
              <w:tabs>
                <w:tab w:val="left" w:pos="851"/>
              </w:tabs>
              <w:snapToGrid w:val="0"/>
              <w:jc w:val="both"/>
              <w:rPr>
                <w:rFonts w:ascii="Arial" w:hAnsi="Arial" w:cs="Arial"/>
                <w:b/>
                <w:bCs/>
              </w:rPr>
            </w:pPr>
          </w:p>
        </w:tc>
      </w:tr>
    </w:tbl>
    <w:p w14:paraId="05E07C91" w14:textId="77777777" w:rsidR="008E2FD9" w:rsidRDefault="002904AF" w:rsidP="008E2FD9">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017823F" w14:textId="77777777" w:rsidR="008E2FD9" w:rsidRDefault="008E2FD9" w:rsidP="008E2FD9">
      <w:pPr>
        <w:tabs>
          <w:tab w:val="left" w:pos="851"/>
        </w:tabs>
        <w:jc w:val="both"/>
        <w:rPr>
          <w:rFonts w:ascii="Arial" w:hAnsi="Arial" w:cs="Arial"/>
          <w:sz w:val="18"/>
          <w:szCs w:val="18"/>
        </w:rPr>
      </w:pPr>
    </w:p>
    <w:p w14:paraId="70EC6DDF" w14:textId="77777777" w:rsidR="008E2FD9" w:rsidRDefault="008E2FD9" w:rsidP="008E2FD9">
      <w:pPr>
        <w:tabs>
          <w:tab w:val="left" w:pos="851"/>
        </w:tabs>
        <w:jc w:val="both"/>
        <w:rPr>
          <w:rFonts w:ascii="Arial" w:hAnsi="Arial" w:cs="Arial"/>
          <w:b/>
          <w:sz w:val="22"/>
          <w:szCs w:val="22"/>
        </w:rPr>
      </w:pPr>
    </w:p>
    <w:p w14:paraId="42046EEB" w14:textId="77777777" w:rsidR="002C072F" w:rsidRDefault="002C072F" w:rsidP="008E2FD9">
      <w:pPr>
        <w:tabs>
          <w:tab w:val="left" w:pos="851"/>
        </w:tabs>
        <w:jc w:val="both"/>
        <w:rPr>
          <w:rFonts w:ascii="Arial" w:hAnsi="Arial" w:cs="Arial"/>
          <w:b/>
          <w:sz w:val="22"/>
          <w:szCs w:val="22"/>
        </w:rPr>
      </w:pPr>
    </w:p>
    <w:p w14:paraId="4A93765C" w14:textId="77777777" w:rsidR="002C072F" w:rsidRDefault="002C072F" w:rsidP="008E2FD9">
      <w:pPr>
        <w:tabs>
          <w:tab w:val="left" w:pos="851"/>
        </w:tabs>
        <w:jc w:val="both"/>
        <w:rPr>
          <w:rFonts w:ascii="Arial" w:hAnsi="Arial" w:cs="Arial"/>
          <w:b/>
          <w:sz w:val="22"/>
          <w:szCs w:val="22"/>
        </w:rPr>
      </w:pPr>
    </w:p>
    <w:p w14:paraId="5C2C8C69" w14:textId="77777777" w:rsidR="002C072F" w:rsidRDefault="002C072F" w:rsidP="008E2FD9">
      <w:pPr>
        <w:tabs>
          <w:tab w:val="left" w:pos="851"/>
        </w:tabs>
        <w:jc w:val="both"/>
        <w:rPr>
          <w:rFonts w:ascii="Arial" w:hAnsi="Arial" w:cs="Arial"/>
          <w:b/>
          <w:sz w:val="22"/>
          <w:szCs w:val="22"/>
        </w:rPr>
      </w:pPr>
    </w:p>
    <w:p w14:paraId="699E1B7E" w14:textId="77777777" w:rsidR="002C072F" w:rsidRDefault="002C072F" w:rsidP="008E2FD9">
      <w:pPr>
        <w:tabs>
          <w:tab w:val="left" w:pos="851"/>
        </w:tabs>
        <w:jc w:val="both"/>
        <w:rPr>
          <w:rFonts w:ascii="Arial" w:hAnsi="Arial" w:cs="Arial"/>
          <w:b/>
          <w:sz w:val="22"/>
          <w:szCs w:val="22"/>
        </w:rPr>
      </w:pPr>
    </w:p>
    <w:p w14:paraId="79CFA010" w14:textId="77777777" w:rsidR="002C072F" w:rsidRDefault="002C072F" w:rsidP="008E2FD9">
      <w:pPr>
        <w:tabs>
          <w:tab w:val="left" w:pos="851"/>
        </w:tabs>
        <w:jc w:val="both"/>
        <w:rPr>
          <w:rFonts w:ascii="Arial" w:hAnsi="Arial" w:cs="Arial"/>
          <w:b/>
          <w:sz w:val="22"/>
          <w:szCs w:val="22"/>
        </w:rPr>
      </w:pPr>
    </w:p>
    <w:p w14:paraId="051F2284" w14:textId="77777777" w:rsidR="002C072F" w:rsidRDefault="002C072F" w:rsidP="008E2FD9">
      <w:pPr>
        <w:tabs>
          <w:tab w:val="left" w:pos="851"/>
        </w:tabs>
        <w:jc w:val="both"/>
        <w:rPr>
          <w:rFonts w:ascii="Arial" w:hAnsi="Arial" w:cs="Arial"/>
          <w:b/>
          <w:sz w:val="22"/>
          <w:szCs w:val="22"/>
        </w:rPr>
      </w:pPr>
    </w:p>
    <w:p w14:paraId="272AD4F9" w14:textId="77777777" w:rsidR="002C072F" w:rsidRDefault="002C072F" w:rsidP="008E2FD9">
      <w:pPr>
        <w:tabs>
          <w:tab w:val="left" w:pos="851"/>
        </w:tabs>
        <w:jc w:val="both"/>
        <w:rPr>
          <w:rFonts w:ascii="Arial" w:hAnsi="Arial" w:cs="Arial"/>
          <w:b/>
          <w:sz w:val="22"/>
          <w:szCs w:val="22"/>
        </w:rPr>
      </w:pPr>
    </w:p>
    <w:p w14:paraId="7564FCCF" w14:textId="77777777" w:rsidR="002C072F" w:rsidRDefault="002C072F" w:rsidP="008E2FD9">
      <w:pPr>
        <w:tabs>
          <w:tab w:val="left" w:pos="851"/>
        </w:tabs>
        <w:jc w:val="both"/>
        <w:rPr>
          <w:rFonts w:ascii="Arial" w:hAnsi="Arial" w:cs="Arial"/>
          <w:b/>
          <w:sz w:val="22"/>
          <w:szCs w:val="22"/>
        </w:rPr>
      </w:pPr>
    </w:p>
    <w:p w14:paraId="41EE8593" w14:textId="77777777" w:rsidR="002C072F" w:rsidRDefault="002C072F" w:rsidP="008E2FD9">
      <w:pPr>
        <w:tabs>
          <w:tab w:val="left" w:pos="851"/>
        </w:tabs>
        <w:jc w:val="both"/>
        <w:rPr>
          <w:rFonts w:ascii="Arial" w:hAnsi="Arial" w:cs="Arial"/>
          <w:b/>
          <w:sz w:val="22"/>
          <w:szCs w:val="22"/>
        </w:rPr>
      </w:pPr>
    </w:p>
    <w:p w14:paraId="393FECB0" w14:textId="3E43966C" w:rsidR="00332B12" w:rsidRDefault="00332B12" w:rsidP="008E2FD9">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467EC55" w14:textId="77777777" w:rsidR="00332B12" w:rsidRDefault="00332B12" w:rsidP="006C4338">
      <w:pPr>
        <w:tabs>
          <w:tab w:val="left" w:pos="851"/>
        </w:tabs>
        <w:jc w:val="both"/>
      </w:pPr>
    </w:p>
    <w:p w14:paraId="01E2754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7B952E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BAE06F1" w14:textId="77777777" w:rsidR="009B1CD0" w:rsidRDefault="009B1CD0" w:rsidP="005846FB">
      <w:pPr>
        <w:tabs>
          <w:tab w:val="left" w:pos="851"/>
        </w:tabs>
        <w:rPr>
          <w:rFonts w:ascii="Arial" w:hAnsi="Arial" w:cs="Arial"/>
        </w:rPr>
      </w:pPr>
    </w:p>
    <w:p w14:paraId="6E4D1DAB" w14:textId="77777777" w:rsidR="008E2FD9" w:rsidRDefault="008E2FD9" w:rsidP="005846FB">
      <w:pPr>
        <w:tabs>
          <w:tab w:val="left" w:pos="851"/>
        </w:tabs>
        <w:rPr>
          <w:rFonts w:ascii="Arial" w:hAnsi="Arial" w:cs="Arial"/>
        </w:rPr>
      </w:pPr>
    </w:p>
    <w:p w14:paraId="1F782C53" w14:textId="77777777" w:rsidR="008E2FD9" w:rsidRDefault="008E2FD9" w:rsidP="005846FB">
      <w:pPr>
        <w:tabs>
          <w:tab w:val="left" w:pos="851"/>
        </w:tabs>
        <w:rPr>
          <w:rFonts w:ascii="Arial" w:hAnsi="Arial" w:cs="Arial"/>
        </w:rPr>
      </w:pPr>
    </w:p>
    <w:p w14:paraId="2CC96312" w14:textId="77777777" w:rsidR="00F570E9" w:rsidRDefault="00F570E9" w:rsidP="005846FB">
      <w:pPr>
        <w:tabs>
          <w:tab w:val="left" w:pos="851"/>
        </w:tabs>
        <w:rPr>
          <w:rFonts w:ascii="Arial" w:hAnsi="Arial" w:cs="Arial"/>
        </w:rPr>
      </w:pPr>
    </w:p>
    <w:p w14:paraId="738E141B" w14:textId="77777777" w:rsidR="00F570E9" w:rsidRDefault="00F570E9" w:rsidP="005846FB">
      <w:pPr>
        <w:tabs>
          <w:tab w:val="left" w:pos="851"/>
        </w:tabs>
        <w:rPr>
          <w:rFonts w:ascii="Arial" w:hAnsi="Arial" w:cs="Arial"/>
        </w:rPr>
      </w:pPr>
    </w:p>
    <w:p w14:paraId="604921B9" w14:textId="77777777" w:rsidR="00036500" w:rsidRDefault="00036500" w:rsidP="005846FB">
      <w:pPr>
        <w:tabs>
          <w:tab w:val="left" w:pos="851"/>
        </w:tabs>
        <w:rPr>
          <w:rFonts w:ascii="Arial" w:hAnsi="Arial" w:cs="Arial"/>
        </w:rPr>
      </w:pPr>
    </w:p>
    <w:p w14:paraId="709FB18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96AD43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25C677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DFB5658" w14:textId="77777777" w:rsidR="009B1CD0" w:rsidRDefault="009B1CD0" w:rsidP="0083205E">
      <w:pPr>
        <w:tabs>
          <w:tab w:val="left" w:pos="851"/>
        </w:tabs>
        <w:rPr>
          <w:rFonts w:ascii="Arial" w:hAnsi="Arial" w:cs="Arial"/>
        </w:rPr>
      </w:pPr>
    </w:p>
    <w:p w14:paraId="6E2C3453" w14:textId="77777777" w:rsidR="001C733C" w:rsidRDefault="001C733C" w:rsidP="00CD46CC">
      <w:pPr>
        <w:tabs>
          <w:tab w:val="left" w:pos="851"/>
        </w:tabs>
        <w:rPr>
          <w:rFonts w:ascii="Arial" w:hAnsi="Arial" w:cs="Arial"/>
        </w:rPr>
      </w:pPr>
    </w:p>
    <w:p w14:paraId="30E0437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68A3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F45A5A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DF14F8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D85205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737C20A" w14:textId="77777777" w:rsidR="002904AF" w:rsidRDefault="002904AF" w:rsidP="001C733C">
      <w:pPr>
        <w:tabs>
          <w:tab w:val="left" w:pos="851"/>
        </w:tabs>
        <w:rPr>
          <w:rFonts w:ascii="Arial" w:hAnsi="Arial" w:cs="Arial"/>
        </w:rPr>
      </w:pPr>
    </w:p>
    <w:p w14:paraId="711BD83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441B27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768FB10" w14:textId="77777777" w:rsidR="002904AF" w:rsidRDefault="002904AF" w:rsidP="002904AF">
      <w:pPr>
        <w:tabs>
          <w:tab w:val="left" w:pos="851"/>
        </w:tabs>
        <w:rPr>
          <w:rFonts w:ascii="Arial" w:hAnsi="Arial" w:cs="Arial"/>
          <w:iCs/>
        </w:rPr>
      </w:pPr>
    </w:p>
    <w:p w14:paraId="1174819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D9D0D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D205F55" w14:textId="77777777" w:rsidR="002904AF" w:rsidRDefault="002904AF" w:rsidP="002904AF">
      <w:pPr>
        <w:tabs>
          <w:tab w:val="left" w:pos="851"/>
        </w:tabs>
        <w:ind w:left="1134" w:hanging="850"/>
        <w:rPr>
          <w:rFonts w:ascii="Arial" w:hAnsi="Arial" w:cs="Arial"/>
          <w:i/>
          <w:sz w:val="18"/>
          <w:szCs w:val="18"/>
        </w:rPr>
      </w:pPr>
    </w:p>
    <w:p w14:paraId="6DF62029" w14:textId="77777777" w:rsidR="001C733C" w:rsidRDefault="001C733C" w:rsidP="001C733C">
      <w:pPr>
        <w:tabs>
          <w:tab w:val="left" w:pos="851"/>
        </w:tabs>
        <w:rPr>
          <w:rFonts w:ascii="Arial" w:hAnsi="Arial" w:cs="Arial"/>
          <w:i/>
          <w:sz w:val="18"/>
          <w:szCs w:val="18"/>
        </w:rPr>
      </w:pPr>
    </w:p>
    <w:p w14:paraId="163CAE65" w14:textId="77777777" w:rsidR="008E2FD9" w:rsidRDefault="008E2FD9" w:rsidP="001C733C">
      <w:pPr>
        <w:tabs>
          <w:tab w:val="left" w:pos="851"/>
        </w:tabs>
        <w:rPr>
          <w:rFonts w:ascii="Arial" w:hAnsi="Arial" w:cs="Arial"/>
          <w:i/>
          <w:sz w:val="18"/>
          <w:szCs w:val="18"/>
        </w:rPr>
      </w:pPr>
    </w:p>
    <w:p w14:paraId="30FB28F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E5E6DA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7A0AFA6" w14:textId="77777777" w:rsidR="00036500" w:rsidRDefault="00036500" w:rsidP="005846FB">
      <w:pPr>
        <w:tabs>
          <w:tab w:val="left" w:pos="851"/>
        </w:tabs>
        <w:rPr>
          <w:rFonts w:ascii="Arial" w:hAnsi="Arial" w:cs="Arial"/>
        </w:rPr>
      </w:pPr>
    </w:p>
    <w:p w14:paraId="6A7F5E4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3519880" w14:textId="77777777" w:rsidR="00AE7831" w:rsidRDefault="00AE7831" w:rsidP="009B45B9">
      <w:pPr>
        <w:tabs>
          <w:tab w:val="left" w:pos="851"/>
        </w:tabs>
        <w:ind w:left="1701" w:hanging="850"/>
        <w:jc w:val="both"/>
      </w:pPr>
    </w:p>
    <w:p w14:paraId="5C5428E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3B163C2" w14:textId="77777777" w:rsidR="00036500" w:rsidRDefault="00036500" w:rsidP="006C4338">
      <w:pPr>
        <w:tabs>
          <w:tab w:val="left" w:pos="851"/>
        </w:tabs>
        <w:rPr>
          <w:rFonts w:ascii="Arial" w:hAnsi="Arial" w:cs="Arial"/>
          <w:iCs/>
        </w:rPr>
      </w:pPr>
    </w:p>
    <w:p w14:paraId="4109E09D" w14:textId="77777777" w:rsidR="008E2FD9" w:rsidRDefault="008E2FD9" w:rsidP="006C4338">
      <w:pPr>
        <w:tabs>
          <w:tab w:val="left" w:pos="851"/>
        </w:tabs>
        <w:rPr>
          <w:rFonts w:ascii="Arial" w:hAnsi="Arial" w:cs="Arial"/>
          <w:iCs/>
        </w:rPr>
      </w:pPr>
    </w:p>
    <w:p w14:paraId="32FAAC6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5B5665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B247099" w14:textId="77777777" w:rsidR="009B1CD0" w:rsidRDefault="009B1CD0" w:rsidP="006C4338">
      <w:pPr>
        <w:tabs>
          <w:tab w:val="left" w:pos="851"/>
        </w:tabs>
        <w:rPr>
          <w:rFonts w:ascii="Arial" w:hAnsi="Arial" w:cs="Arial"/>
        </w:rPr>
      </w:pPr>
    </w:p>
    <w:p w14:paraId="66C06F7A" w14:textId="77777777" w:rsidR="002C072F" w:rsidRDefault="002C072F"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E4FB7C6" w14:textId="77777777" w:rsidTr="00CE061B">
        <w:tc>
          <w:tcPr>
            <w:tcW w:w="4644" w:type="dxa"/>
            <w:tcBorders>
              <w:top w:val="single" w:sz="4" w:space="0" w:color="000000"/>
              <w:left w:val="single" w:sz="4" w:space="0" w:color="000000"/>
              <w:bottom w:val="single" w:sz="4" w:space="0" w:color="000000"/>
            </w:tcBorders>
            <w:shd w:val="clear" w:color="auto" w:fill="auto"/>
            <w:vAlign w:val="center"/>
          </w:tcPr>
          <w:p w14:paraId="300078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2039D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857AAE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4F3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735C1D" w14:textId="77777777" w:rsidTr="00CE061B">
        <w:trPr>
          <w:trHeight w:val="1021"/>
        </w:trPr>
        <w:tc>
          <w:tcPr>
            <w:tcW w:w="4644" w:type="dxa"/>
            <w:tcBorders>
              <w:top w:val="single" w:sz="4" w:space="0" w:color="000000"/>
              <w:left w:val="single" w:sz="4" w:space="0" w:color="000000"/>
              <w:bottom w:val="single" w:sz="4" w:space="0" w:color="auto"/>
            </w:tcBorders>
            <w:shd w:val="clear" w:color="auto" w:fill="CCFFFF"/>
          </w:tcPr>
          <w:p w14:paraId="434A027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094E74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21CF1C09" w14:textId="77777777" w:rsidR="00332B12" w:rsidRDefault="00332B12" w:rsidP="00B054DA">
            <w:pPr>
              <w:tabs>
                <w:tab w:val="left" w:pos="851"/>
              </w:tabs>
              <w:snapToGrid w:val="0"/>
              <w:jc w:val="both"/>
              <w:rPr>
                <w:rFonts w:ascii="Arial" w:hAnsi="Arial" w:cs="Arial"/>
                <w:b/>
                <w:bCs/>
              </w:rPr>
            </w:pPr>
          </w:p>
        </w:tc>
      </w:tr>
    </w:tbl>
    <w:p w14:paraId="6FF2F31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663F9D1" w14:textId="77777777" w:rsidR="009B1CD0" w:rsidRDefault="009B1CD0" w:rsidP="006C4338">
      <w:pPr>
        <w:tabs>
          <w:tab w:val="left" w:pos="851"/>
        </w:tabs>
        <w:rPr>
          <w:rFonts w:ascii="Arial" w:hAnsi="Arial" w:cs="Arial"/>
        </w:rPr>
      </w:pPr>
    </w:p>
    <w:p w14:paraId="54739F91" w14:textId="77777777" w:rsidR="008E2FD9" w:rsidRDefault="008E2FD9" w:rsidP="006C4338">
      <w:pPr>
        <w:tabs>
          <w:tab w:val="left" w:pos="851"/>
        </w:tabs>
        <w:rPr>
          <w:rFonts w:ascii="Arial" w:hAnsi="Arial" w:cs="Arial"/>
        </w:rPr>
      </w:pPr>
    </w:p>
    <w:p w14:paraId="5591E550" w14:textId="77777777" w:rsidR="002C072F" w:rsidRDefault="002C072F" w:rsidP="006C4338">
      <w:pPr>
        <w:tabs>
          <w:tab w:val="left" w:pos="851"/>
        </w:tabs>
        <w:rPr>
          <w:rFonts w:ascii="Arial" w:hAnsi="Arial" w:cs="Arial"/>
        </w:rPr>
      </w:pPr>
    </w:p>
    <w:p w14:paraId="665FDA84" w14:textId="77777777" w:rsidR="002C072F" w:rsidRDefault="002C072F" w:rsidP="006C4338">
      <w:pPr>
        <w:tabs>
          <w:tab w:val="left" w:pos="851"/>
        </w:tabs>
        <w:rPr>
          <w:rFonts w:ascii="Arial" w:hAnsi="Arial" w:cs="Arial"/>
        </w:rPr>
      </w:pPr>
    </w:p>
    <w:p w14:paraId="1B1F8D67" w14:textId="77777777" w:rsidR="002C072F" w:rsidRDefault="002C072F" w:rsidP="006C4338">
      <w:pPr>
        <w:tabs>
          <w:tab w:val="left" w:pos="851"/>
        </w:tabs>
        <w:rPr>
          <w:rFonts w:ascii="Arial" w:hAnsi="Arial" w:cs="Arial"/>
        </w:rPr>
      </w:pPr>
    </w:p>
    <w:p w14:paraId="6A8EBAA8" w14:textId="77777777" w:rsidR="002C072F" w:rsidRDefault="002C072F" w:rsidP="006C4338">
      <w:pPr>
        <w:tabs>
          <w:tab w:val="left" w:pos="851"/>
        </w:tabs>
        <w:rPr>
          <w:rFonts w:ascii="Arial" w:hAnsi="Arial" w:cs="Arial"/>
        </w:rPr>
      </w:pPr>
    </w:p>
    <w:p w14:paraId="6DF3A148" w14:textId="77777777" w:rsidR="002C072F" w:rsidRDefault="002C072F" w:rsidP="006C4338">
      <w:pPr>
        <w:tabs>
          <w:tab w:val="left" w:pos="851"/>
        </w:tabs>
        <w:rPr>
          <w:rFonts w:ascii="Arial" w:hAnsi="Arial" w:cs="Arial"/>
        </w:rPr>
      </w:pPr>
    </w:p>
    <w:p w14:paraId="4B2979FC" w14:textId="77777777" w:rsidR="002C072F" w:rsidRDefault="002C072F" w:rsidP="006C4338">
      <w:pPr>
        <w:tabs>
          <w:tab w:val="left" w:pos="851"/>
        </w:tabs>
        <w:rPr>
          <w:rFonts w:ascii="Arial" w:hAnsi="Arial" w:cs="Arial"/>
        </w:rPr>
      </w:pPr>
    </w:p>
    <w:p w14:paraId="72BD52F1" w14:textId="77777777" w:rsidR="008E2FD9" w:rsidRDefault="008E2FD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CF7C42" w14:textId="77777777">
        <w:tc>
          <w:tcPr>
            <w:tcW w:w="10277" w:type="dxa"/>
            <w:shd w:val="clear" w:color="auto" w:fill="66CCFF"/>
          </w:tcPr>
          <w:p w14:paraId="6423DC83"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8DED4AF" w14:textId="77777777" w:rsidR="009B1CD0" w:rsidRDefault="009B1CD0" w:rsidP="006C4338">
      <w:pPr>
        <w:tabs>
          <w:tab w:val="left" w:pos="851"/>
        </w:tabs>
      </w:pPr>
    </w:p>
    <w:p w14:paraId="6791F5D8" w14:textId="77777777" w:rsidR="009B1CD0" w:rsidRDefault="009B1CD0" w:rsidP="006C4338">
      <w:pPr>
        <w:tabs>
          <w:tab w:val="left" w:pos="851"/>
        </w:tabs>
      </w:pPr>
    </w:p>
    <w:p w14:paraId="6591491E" w14:textId="77777777"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1AEE216" w14:textId="77777777" w:rsidR="008E2FD9" w:rsidRPr="008E2FD9" w:rsidRDefault="008E2FD9" w:rsidP="008E2FD9"/>
    <w:p w14:paraId="7D2425D4" w14:textId="77777777" w:rsidR="008E2FD9" w:rsidRPr="008E2FD9" w:rsidRDefault="008E2FD9" w:rsidP="008E2FD9">
      <w:pPr>
        <w:pStyle w:val="Default"/>
        <w:numPr>
          <w:ilvl w:val="0"/>
          <w:numId w:val="1"/>
        </w:numPr>
        <w:rPr>
          <w:color w:val="auto"/>
          <w:sz w:val="20"/>
          <w:szCs w:val="20"/>
          <w:lang w:eastAsia="zh-CN"/>
        </w:rPr>
      </w:pPr>
      <w:r w:rsidRPr="008E2FD9">
        <w:rPr>
          <w:color w:val="auto"/>
          <w:sz w:val="20"/>
          <w:szCs w:val="20"/>
          <w:lang w:eastAsia="zh-CN"/>
        </w:rPr>
        <w:t xml:space="preserve">UNION IMMOBILIERE DU DOUBS </w:t>
      </w:r>
    </w:p>
    <w:p w14:paraId="6ECC2CED" w14:textId="77777777" w:rsidR="008E2FD9" w:rsidRPr="008E2FD9" w:rsidRDefault="008E2FD9" w:rsidP="008E2FD9">
      <w:pPr>
        <w:pStyle w:val="Default"/>
        <w:numPr>
          <w:ilvl w:val="0"/>
          <w:numId w:val="1"/>
        </w:numPr>
        <w:rPr>
          <w:color w:val="auto"/>
          <w:sz w:val="20"/>
          <w:szCs w:val="20"/>
          <w:lang w:eastAsia="zh-CN"/>
        </w:rPr>
      </w:pPr>
      <w:r w:rsidRPr="008E2FD9">
        <w:rPr>
          <w:color w:val="auto"/>
          <w:sz w:val="20"/>
          <w:szCs w:val="20"/>
          <w:lang w:eastAsia="zh-CN"/>
        </w:rPr>
        <w:t xml:space="preserve">2 RUE DENIS PAPIN </w:t>
      </w:r>
    </w:p>
    <w:p w14:paraId="29E46421" w14:textId="77777777" w:rsidR="009B1CD0" w:rsidRPr="008E2FD9" w:rsidRDefault="008E2FD9" w:rsidP="008E2FD9">
      <w:pPr>
        <w:pStyle w:val="Titre1"/>
        <w:tabs>
          <w:tab w:val="left" w:pos="851"/>
        </w:tabs>
        <w:ind w:left="432" w:hanging="432"/>
        <w:jc w:val="both"/>
        <w:rPr>
          <w:rFonts w:ascii="Arial" w:hAnsi="Arial" w:cs="Arial"/>
          <w:b w:val="0"/>
        </w:rPr>
      </w:pPr>
      <w:r w:rsidRPr="008E2FD9">
        <w:rPr>
          <w:rFonts w:ascii="Arial" w:hAnsi="Arial" w:cs="Arial"/>
          <w:b w:val="0"/>
        </w:rPr>
        <w:t>BP 1467 – 25008 BESANCON CEDEX</w:t>
      </w:r>
    </w:p>
    <w:p w14:paraId="39E20C59" w14:textId="77777777" w:rsidR="009B1CD0" w:rsidRDefault="009B1CD0" w:rsidP="006C4338">
      <w:pPr>
        <w:pStyle w:val="En-tte"/>
        <w:tabs>
          <w:tab w:val="clear" w:pos="4536"/>
          <w:tab w:val="clear" w:pos="9072"/>
          <w:tab w:val="left" w:pos="851"/>
        </w:tabs>
        <w:jc w:val="both"/>
        <w:rPr>
          <w:rFonts w:ascii="Arial" w:hAnsi="Arial" w:cs="Arial"/>
        </w:rPr>
      </w:pPr>
    </w:p>
    <w:p w14:paraId="30007B50" w14:textId="77777777" w:rsidR="009B1CD0" w:rsidRDefault="009B1CD0" w:rsidP="005846FB">
      <w:pPr>
        <w:pStyle w:val="En-tte"/>
        <w:tabs>
          <w:tab w:val="clear" w:pos="4536"/>
          <w:tab w:val="clear" w:pos="9072"/>
          <w:tab w:val="left" w:pos="851"/>
        </w:tabs>
        <w:jc w:val="both"/>
        <w:rPr>
          <w:rFonts w:ascii="Arial" w:hAnsi="Arial" w:cs="Arial"/>
        </w:rPr>
      </w:pPr>
    </w:p>
    <w:p w14:paraId="1D8782C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5E3DAD6" w14:textId="7D307792" w:rsidR="008E2FD9" w:rsidRDefault="00CE061B" w:rsidP="0083205E">
      <w:pPr>
        <w:tabs>
          <w:tab w:val="left" w:pos="851"/>
        </w:tabs>
        <w:jc w:val="both"/>
        <w:rPr>
          <w:rFonts w:ascii="Arial" w:hAnsi="Arial" w:cs="Arial"/>
        </w:rPr>
      </w:pPr>
      <w:r>
        <w:t>Marie RAPPY</w:t>
      </w:r>
      <w:r w:rsidR="008E2FD9">
        <w:t>, Directr</w:t>
      </w:r>
      <w:r>
        <w:t>ice</w:t>
      </w:r>
      <w:r w:rsidR="008E2FD9">
        <w:t xml:space="preserve"> de l’UIOSS du Doubs</w:t>
      </w:r>
    </w:p>
    <w:p w14:paraId="714F28AB" w14:textId="77777777" w:rsidR="009B1CD0" w:rsidRDefault="009B1CD0" w:rsidP="009B45B9">
      <w:pPr>
        <w:tabs>
          <w:tab w:val="left" w:pos="851"/>
        </w:tabs>
        <w:jc w:val="both"/>
        <w:rPr>
          <w:rFonts w:ascii="Arial" w:hAnsi="Arial" w:cs="Arial"/>
        </w:rPr>
      </w:pPr>
    </w:p>
    <w:p w14:paraId="04D81BAA" w14:textId="77777777" w:rsidR="009B1CD0" w:rsidRDefault="009B1CD0" w:rsidP="009B45B9">
      <w:pPr>
        <w:tabs>
          <w:tab w:val="left" w:pos="851"/>
        </w:tabs>
        <w:jc w:val="both"/>
        <w:rPr>
          <w:rFonts w:ascii="Arial" w:hAnsi="Arial" w:cs="Arial"/>
        </w:rPr>
      </w:pPr>
    </w:p>
    <w:p w14:paraId="71A9FFD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D7BBEE3" w14:textId="1A767727" w:rsidR="008E2FD9" w:rsidRPr="008E2FD9" w:rsidRDefault="008E2FD9" w:rsidP="008E2FD9">
      <w:pPr>
        <w:pStyle w:val="Default"/>
        <w:numPr>
          <w:ilvl w:val="0"/>
          <w:numId w:val="1"/>
        </w:numPr>
        <w:rPr>
          <w:color w:val="auto"/>
          <w:sz w:val="20"/>
          <w:szCs w:val="20"/>
          <w:lang w:eastAsia="zh-CN"/>
        </w:rPr>
      </w:pPr>
      <w:r w:rsidRPr="008E2FD9">
        <w:rPr>
          <w:color w:val="auto"/>
          <w:sz w:val="20"/>
          <w:szCs w:val="20"/>
          <w:lang w:eastAsia="zh-CN"/>
        </w:rPr>
        <w:t xml:space="preserve">Madame </w:t>
      </w:r>
      <w:r w:rsidR="00F14E17">
        <w:rPr>
          <w:color w:val="auto"/>
          <w:sz w:val="20"/>
          <w:szCs w:val="20"/>
          <w:lang w:eastAsia="zh-CN"/>
        </w:rPr>
        <w:t>Virginie GUEIRARD</w:t>
      </w:r>
      <w:r w:rsidRPr="008E2FD9">
        <w:rPr>
          <w:color w:val="auto"/>
          <w:sz w:val="20"/>
          <w:szCs w:val="20"/>
          <w:lang w:eastAsia="zh-CN"/>
        </w:rPr>
        <w:t xml:space="preserve">, </w:t>
      </w:r>
      <w:r w:rsidR="00F14E17">
        <w:rPr>
          <w:color w:val="auto"/>
          <w:sz w:val="20"/>
          <w:szCs w:val="20"/>
          <w:lang w:eastAsia="zh-CN"/>
        </w:rPr>
        <w:t>Fondé de pouvoir</w:t>
      </w:r>
      <w:r w:rsidRPr="008E2FD9">
        <w:rPr>
          <w:color w:val="auto"/>
          <w:sz w:val="20"/>
          <w:szCs w:val="20"/>
          <w:lang w:eastAsia="zh-CN"/>
        </w:rPr>
        <w:t xml:space="preserve"> de l’UIOSS du Doubs </w:t>
      </w:r>
    </w:p>
    <w:p w14:paraId="2F56D23F" w14:textId="3C708AB3" w:rsidR="008E2FD9" w:rsidRPr="008E2FD9" w:rsidRDefault="008E2FD9" w:rsidP="008E2FD9">
      <w:pPr>
        <w:pStyle w:val="Default"/>
        <w:numPr>
          <w:ilvl w:val="0"/>
          <w:numId w:val="1"/>
        </w:numPr>
        <w:rPr>
          <w:color w:val="auto"/>
          <w:sz w:val="20"/>
          <w:szCs w:val="20"/>
          <w:lang w:eastAsia="zh-CN"/>
        </w:rPr>
      </w:pPr>
      <w:r w:rsidRPr="008E2FD9">
        <w:rPr>
          <w:color w:val="auto"/>
          <w:sz w:val="20"/>
          <w:szCs w:val="20"/>
          <w:lang w:eastAsia="zh-CN"/>
        </w:rPr>
        <w:t xml:space="preserve">Courriel : </w:t>
      </w:r>
      <w:r w:rsidR="00F14E17">
        <w:rPr>
          <w:color w:val="auto"/>
          <w:sz w:val="20"/>
          <w:szCs w:val="20"/>
          <w:lang w:eastAsia="zh-CN"/>
        </w:rPr>
        <w:t>virginie.gueirard</w:t>
      </w:r>
      <w:r w:rsidRPr="008E2FD9">
        <w:rPr>
          <w:color w:val="auto"/>
          <w:sz w:val="20"/>
          <w:szCs w:val="20"/>
          <w:lang w:eastAsia="zh-CN"/>
        </w:rPr>
        <w:t>@assurance-maladie.fr</w:t>
      </w:r>
    </w:p>
    <w:p w14:paraId="30CC952D" w14:textId="77777777" w:rsidR="001C40C0" w:rsidRDefault="001C40C0" w:rsidP="009B45B9">
      <w:pPr>
        <w:tabs>
          <w:tab w:val="left" w:pos="851"/>
        </w:tabs>
        <w:jc w:val="both"/>
        <w:rPr>
          <w:rFonts w:ascii="Arial" w:hAnsi="Arial" w:cs="Arial"/>
        </w:rPr>
      </w:pPr>
    </w:p>
    <w:p w14:paraId="3383B478" w14:textId="77777777" w:rsidR="009B1CD0" w:rsidRDefault="009B1CD0" w:rsidP="009B45B9">
      <w:pPr>
        <w:pStyle w:val="fcase2metab"/>
        <w:ind w:left="0" w:firstLine="0"/>
        <w:rPr>
          <w:rFonts w:ascii="Arial" w:hAnsi="Arial" w:cs="Arial"/>
        </w:rPr>
      </w:pPr>
    </w:p>
    <w:p w14:paraId="5EAF204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5DB5C6CF" w14:textId="77777777" w:rsidR="00F14E17" w:rsidRPr="008E2FD9" w:rsidRDefault="00F14E17" w:rsidP="00F14E17">
      <w:pPr>
        <w:pStyle w:val="Default"/>
        <w:numPr>
          <w:ilvl w:val="0"/>
          <w:numId w:val="1"/>
        </w:numPr>
        <w:rPr>
          <w:color w:val="auto"/>
          <w:sz w:val="20"/>
          <w:szCs w:val="20"/>
          <w:lang w:eastAsia="zh-CN"/>
        </w:rPr>
      </w:pPr>
      <w:r w:rsidRPr="008E2FD9">
        <w:rPr>
          <w:color w:val="auto"/>
          <w:sz w:val="20"/>
          <w:szCs w:val="20"/>
          <w:lang w:eastAsia="zh-CN"/>
        </w:rPr>
        <w:t xml:space="preserve">Madame </w:t>
      </w:r>
      <w:r>
        <w:rPr>
          <w:color w:val="auto"/>
          <w:sz w:val="20"/>
          <w:szCs w:val="20"/>
          <w:lang w:eastAsia="zh-CN"/>
        </w:rPr>
        <w:t>Virginie GUEIRARD</w:t>
      </w:r>
      <w:r w:rsidRPr="008E2FD9">
        <w:rPr>
          <w:color w:val="auto"/>
          <w:sz w:val="20"/>
          <w:szCs w:val="20"/>
          <w:lang w:eastAsia="zh-CN"/>
        </w:rPr>
        <w:t xml:space="preserve">, </w:t>
      </w:r>
      <w:r>
        <w:rPr>
          <w:color w:val="auto"/>
          <w:sz w:val="20"/>
          <w:szCs w:val="20"/>
          <w:lang w:eastAsia="zh-CN"/>
        </w:rPr>
        <w:t>Fondé de pouvoir</w:t>
      </w:r>
      <w:r w:rsidRPr="008E2FD9">
        <w:rPr>
          <w:color w:val="auto"/>
          <w:sz w:val="20"/>
          <w:szCs w:val="20"/>
          <w:lang w:eastAsia="zh-CN"/>
        </w:rPr>
        <w:t xml:space="preserve"> de l’UIOSS du Doubs </w:t>
      </w:r>
    </w:p>
    <w:p w14:paraId="2198CEFD" w14:textId="77777777" w:rsidR="00F14E17" w:rsidRPr="008E2FD9" w:rsidRDefault="00F14E17" w:rsidP="00F14E17">
      <w:pPr>
        <w:pStyle w:val="Default"/>
        <w:numPr>
          <w:ilvl w:val="0"/>
          <w:numId w:val="1"/>
        </w:numPr>
        <w:rPr>
          <w:color w:val="auto"/>
          <w:sz w:val="20"/>
          <w:szCs w:val="20"/>
          <w:lang w:eastAsia="zh-CN"/>
        </w:rPr>
      </w:pPr>
      <w:r w:rsidRPr="008E2FD9">
        <w:rPr>
          <w:color w:val="auto"/>
          <w:sz w:val="20"/>
          <w:szCs w:val="20"/>
          <w:lang w:eastAsia="zh-CN"/>
        </w:rPr>
        <w:t xml:space="preserve">Courriel : </w:t>
      </w:r>
      <w:r>
        <w:rPr>
          <w:color w:val="auto"/>
          <w:sz w:val="20"/>
          <w:szCs w:val="20"/>
          <w:lang w:eastAsia="zh-CN"/>
        </w:rPr>
        <w:t>virginie.gueirard</w:t>
      </w:r>
      <w:r w:rsidRPr="008E2FD9">
        <w:rPr>
          <w:color w:val="auto"/>
          <w:sz w:val="20"/>
          <w:szCs w:val="20"/>
          <w:lang w:eastAsia="zh-CN"/>
        </w:rPr>
        <w:t>@assurance-maladie.fr</w:t>
      </w:r>
    </w:p>
    <w:p w14:paraId="07C60F36" w14:textId="77777777" w:rsidR="009B1CD0" w:rsidRDefault="009B1CD0" w:rsidP="009B45B9">
      <w:pPr>
        <w:pStyle w:val="fcase2metab"/>
        <w:ind w:left="0" w:firstLine="0"/>
        <w:rPr>
          <w:rFonts w:ascii="Arial" w:hAnsi="Arial" w:cs="Arial"/>
        </w:rPr>
      </w:pPr>
    </w:p>
    <w:p w14:paraId="54423E18" w14:textId="77777777" w:rsidR="009B1CD0" w:rsidRDefault="009B1CD0" w:rsidP="009B45B9">
      <w:pPr>
        <w:pStyle w:val="fcase2metab"/>
        <w:ind w:left="0" w:firstLine="0"/>
        <w:rPr>
          <w:rFonts w:ascii="Arial" w:hAnsi="Arial" w:cs="Arial"/>
        </w:rPr>
      </w:pPr>
    </w:p>
    <w:p w14:paraId="0C54F065"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8E2FD9">
        <w:rPr>
          <w:rFonts w:ascii="Arial" w:hAnsi="Arial" w:cs="Arial"/>
        </w:rPr>
        <w:t> : Gestion administrative</w:t>
      </w:r>
    </w:p>
    <w:p w14:paraId="319705B8" w14:textId="77777777" w:rsidR="008E2FD9" w:rsidRDefault="008E2FD9" w:rsidP="009B45B9">
      <w:pPr>
        <w:pStyle w:val="fcase2metab"/>
        <w:rPr>
          <w:rFonts w:ascii="Arial" w:hAnsi="Arial" w:cs="Arial"/>
        </w:rPr>
      </w:pPr>
    </w:p>
    <w:p w14:paraId="09C33213" w14:textId="77777777" w:rsidR="0079785C" w:rsidRDefault="0079785C" w:rsidP="009B45B9">
      <w:pPr>
        <w:pStyle w:val="fcase2metab"/>
        <w:rPr>
          <w:rFonts w:ascii="Arial" w:hAnsi="Arial" w:cs="Arial"/>
        </w:rPr>
      </w:pPr>
    </w:p>
    <w:p w14:paraId="2064A84B" w14:textId="77777777" w:rsidR="009B1CD0" w:rsidRDefault="009B1CD0" w:rsidP="009B45B9">
      <w:pPr>
        <w:tabs>
          <w:tab w:val="left" w:pos="851"/>
        </w:tabs>
        <w:rPr>
          <w:rFonts w:ascii="Arial" w:hAnsi="Arial" w:cs="Arial"/>
        </w:rPr>
      </w:pPr>
    </w:p>
    <w:p w14:paraId="50991139" w14:textId="77777777" w:rsidR="008E2FD9" w:rsidRDefault="008E2FD9" w:rsidP="008E2FD9">
      <w:pPr>
        <w:pStyle w:val="Default"/>
        <w:rPr>
          <w:b/>
          <w:bCs/>
          <w:color w:val="auto"/>
          <w:sz w:val="20"/>
          <w:szCs w:val="20"/>
          <w:lang w:eastAsia="zh-CN"/>
        </w:rPr>
      </w:pPr>
    </w:p>
    <w:p w14:paraId="1B369898" w14:textId="77777777" w:rsidR="008E2FD9" w:rsidRDefault="008E2FD9" w:rsidP="008E2FD9">
      <w:pPr>
        <w:pStyle w:val="Default"/>
        <w:rPr>
          <w:b/>
          <w:bCs/>
          <w:color w:val="auto"/>
          <w:sz w:val="20"/>
          <w:szCs w:val="20"/>
          <w:lang w:eastAsia="zh-CN"/>
        </w:rPr>
      </w:pPr>
    </w:p>
    <w:p w14:paraId="1888AD61" w14:textId="77777777" w:rsidR="008E2FD9" w:rsidRPr="008E2FD9" w:rsidRDefault="008E2FD9" w:rsidP="008E2FD9">
      <w:pPr>
        <w:pStyle w:val="Default"/>
        <w:rPr>
          <w:b/>
          <w:bCs/>
          <w:color w:val="auto"/>
          <w:sz w:val="20"/>
          <w:szCs w:val="20"/>
          <w:lang w:eastAsia="zh-CN"/>
        </w:rPr>
      </w:pPr>
      <w:r w:rsidRPr="008E2FD9">
        <w:rPr>
          <w:b/>
          <w:bCs/>
          <w:color w:val="auto"/>
          <w:sz w:val="20"/>
          <w:szCs w:val="20"/>
          <w:lang w:eastAsia="zh-CN"/>
        </w:rPr>
        <w:t xml:space="preserve">POUR L’UNION IMMOBILIERE DES ORGANISMES </w:t>
      </w:r>
    </w:p>
    <w:p w14:paraId="4E701184" w14:textId="77777777" w:rsidR="008E2FD9" w:rsidRPr="008E2FD9" w:rsidRDefault="008E2FD9" w:rsidP="008E2FD9">
      <w:pPr>
        <w:pStyle w:val="Default"/>
        <w:rPr>
          <w:b/>
          <w:bCs/>
          <w:color w:val="auto"/>
          <w:sz w:val="20"/>
          <w:szCs w:val="20"/>
          <w:lang w:eastAsia="zh-CN"/>
        </w:rPr>
      </w:pPr>
      <w:r w:rsidRPr="008E2FD9">
        <w:rPr>
          <w:b/>
          <w:bCs/>
          <w:color w:val="auto"/>
          <w:sz w:val="20"/>
          <w:szCs w:val="20"/>
          <w:lang w:eastAsia="zh-CN"/>
        </w:rPr>
        <w:t xml:space="preserve">DE SECURITE SOCIALE (UIOSS) DU DOUBS : </w:t>
      </w:r>
    </w:p>
    <w:p w14:paraId="3C5CE665" w14:textId="77777777" w:rsidR="008E2FD9" w:rsidRDefault="008E2FD9" w:rsidP="008E2FD9">
      <w:pPr>
        <w:pStyle w:val="Default"/>
        <w:rPr>
          <w:color w:val="auto"/>
          <w:sz w:val="20"/>
          <w:szCs w:val="20"/>
          <w:lang w:eastAsia="zh-CN"/>
        </w:rPr>
      </w:pPr>
    </w:p>
    <w:p w14:paraId="52FF8AAE" w14:textId="77777777" w:rsidR="008E2FD9" w:rsidRDefault="008E2FD9" w:rsidP="008E2FD9">
      <w:pPr>
        <w:pStyle w:val="Default"/>
        <w:rPr>
          <w:color w:val="auto"/>
          <w:sz w:val="20"/>
          <w:szCs w:val="20"/>
          <w:lang w:eastAsia="zh-CN"/>
        </w:rPr>
      </w:pPr>
    </w:p>
    <w:p w14:paraId="2E15D0AA" w14:textId="77777777" w:rsidR="008E2FD9" w:rsidRPr="008E2FD9" w:rsidRDefault="008E2FD9" w:rsidP="008E2FD9">
      <w:pPr>
        <w:pStyle w:val="Default"/>
        <w:ind w:left="567" w:firstLine="567"/>
        <w:rPr>
          <w:color w:val="auto"/>
          <w:sz w:val="20"/>
          <w:szCs w:val="20"/>
          <w:lang w:eastAsia="zh-CN"/>
        </w:rPr>
      </w:pPr>
      <w:r w:rsidRPr="008E2FD9">
        <w:rPr>
          <w:color w:val="auto"/>
          <w:sz w:val="20"/>
          <w:szCs w:val="20"/>
          <w:lang w:eastAsia="zh-CN"/>
        </w:rPr>
        <w:t xml:space="preserve">A : …………………… , le ………………… </w:t>
      </w:r>
    </w:p>
    <w:p w14:paraId="15F2CE78" w14:textId="77777777" w:rsidR="008E2FD9" w:rsidRDefault="008E2FD9" w:rsidP="008E2FD9">
      <w:pPr>
        <w:pStyle w:val="Default"/>
        <w:rPr>
          <w:color w:val="auto"/>
          <w:sz w:val="20"/>
          <w:szCs w:val="20"/>
          <w:lang w:eastAsia="zh-CN"/>
        </w:rPr>
      </w:pPr>
    </w:p>
    <w:p w14:paraId="1EE79ABA" w14:textId="77777777" w:rsidR="008E2FD9" w:rsidRDefault="008E2FD9" w:rsidP="008E2FD9">
      <w:pPr>
        <w:pStyle w:val="Default"/>
        <w:rPr>
          <w:color w:val="auto"/>
          <w:sz w:val="20"/>
          <w:szCs w:val="20"/>
          <w:lang w:eastAsia="zh-CN"/>
        </w:rPr>
      </w:pPr>
    </w:p>
    <w:p w14:paraId="36278FD6" w14:textId="77777777" w:rsidR="008E2FD9" w:rsidRDefault="008E2FD9" w:rsidP="008E2FD9">
      <w:pPr>
        <w:pStyle w:val="Default"/>
        <w:rPr>
          <w:color w:val="auto"/>
          <w:sz w:val="20"/>
          <w:szCs w:val="20"/>
          <w:lang w:eastAsia="zh-CN"/>
        </w:rPr>
      </w:pPr>
    </w:p>
    <w:p w14:paraId="26C5DC69" w14:textId="0627B861" w:rsidR="008E2FD9" w:rsidRPr="008E2FD9" w:rsidRDefault="00CE061B" w:rsidP="008E2FD9">
      <w:pPr>
        <w:pStyle w:val="Default"/>
        <w:ind w:left="6237" w:firstLine="567"/>
        <w:rPr>
          <w:color w:val="auto"/>
          <w:sz w:val="20"/>
          <w:szCs w:val="20"/>
          <w:lang w:eastAsia="zh-CN"/>
        </w:rPr>
      </w:pPr>
      <w:r>
        <w:rPr>
          <w:color w:val="auto"/>
          <w:sz w:val="20"/>
          <w:szCs w:val="20"/>
          <w:lang w:eastAsia="zh-CN"/>
        </w:rPr>
        <w:t>La Directrice</w:t>
      </w:r>
    </w:p>
    <w:p w14:paraId="0FA56F8E" w14:textId="77777777" w:rsidR="008E2FD9" w:rsidRDefault="008E2FD9" w:rsidP="008E2FD9">
      <w:pPr>
        <w:pStyle w:val="Default"/>
        <w:rPr>
          <w:color w:val="auto"/>
          <w:sz w:val="20"/>
          <w:szCs w:val="20"/>
          <w:lang w:eastAsia="zh-CN"/>
        </w:rPr>
      </w:pPr>
    </w:p>
    <w:p w14:paraId="58B55208" w14:textId="77777777" w:rsidR="008E2FD9" w:rsidRDefault="008E2FD9" w:rsidP="008E2FD9">
      <w:pPr>
        <w:pStyle w:val="Default"/>
        <w:rPr>
          <w:color w:val="auto"/>
          <w:sz w:val="20"/>
          <w:szCs w:val="20"/>
          <w:lang w:eastAsia="zh-CN"/>
        </w:rPr>
      </w:pPr>
    </w:p>
    <w:p w14:paraId="3F18E6A1" w14:textId="77777777" w:rsidR="008E2FD9" w:rsidRDefault="008E2FD9" w:rsidP="008E2FD9">
      <w:pPr>
        <w:pStyle w:val="Default"/>
        <w:rPr>
          <w:color w:val="auto"/>
          <w:sz w:val="20"/>
          <w:szCs w:val="20"/>
          <w:lang w:eastAsia="zh-CN"/>
        </w:rPr>
      </w:pPr>
    </w:p>
    <w:p w14:paraId="395493A4" w14:textId="77777777" w:rsidR="008E2FD9" w:rsidRDefault="008E2FD9" w:rsidP="008E2FD9">
      <w:pPr>
        <w:pStyle w:val="Default"/>
        <w:rPr>
          <w:color w:val="auto"/>
          <w:sz w:val="20"/>
          <w:szCs w:val="20"/>
          <w:lang w:eastAsia="zh-CN"/>
        </w:rPr>
      </w:pPr>
    </w:p>
    <w:p w14:paraId="7CB0DCA8" w14:textId="4C9A040A" w:rsidR="008E2FD9" w:rsidRPr="008E2FD9" w:rsidRDefault="00CE061B" w:rsidP="008E2FD9">
      <w:pPr>
        <w:pStyle w:val="Default"/>
        <w:ind w:left="6237" w:firstLine="567"/>
        <w:rPr>
          <w:color w:val="auto"/>
          <w:sz w:val="20"/>
          <w:szCs w:val="20"/>
          <w:lang w:eastAsia="zh-CN"/>
        </w:rPr>
      </w:pPr>
      <w:r>
        <w:rPr>
          <w:color w:val="auto"/>
          <w:sz w:val="20"/>
          <w:szCs w:val="20"/>
          <w:lang w:eastAsia="zh-CN"/>
        </w:rPr>
        <w:t>Marie RAPPY</w:t>
      </w:r>
    </w:p>
    <w:p w14:paraId="280E1052" w14:textId="77777777" w:rsidR="008E2FD9" w:rsidRDefault="008E2FD9" w:rsidP="008E2FD9">
      <w:pPr>
        <w:pStyle w:val="Default"/>
        <w:rPr>
          <w:color w:val="auto"/>
          <w:sz w:val="20"/>
          <w:szCs w:val="20"/>
          <w:lang w:eastAsia="zh-CN"/>
        </w:rPr>
      </w:pPr>
    </w:p>
    <w:p w14:paraId="3E94D3DC" w14:textId="77777777" w:rsidR="008E2FD9" w:rsidRDefault="008E2FD9" w:rsidP="008E2FD9">
      <w:pPr>
        <w:pStyle w:val="Default"/>
        <w:rPr>
          <w:color w:val="auto"/>
          <w:sz w:val="20"/>
          <w:szCs w:val="20"/>
          <w:lang w:eastAsia="zh-CN"/>
        </w:rPr>
      </w:pPr>
    </w:p>
    <w:p w14:paraId="6E906FFE" w14:textId="77777777" w:rsidR="008E2FD9" w:rsidRDefault="008E2FD9" w:rsidP="008E2FD9">
      <w:pPr>
        <w:pStyle w:val="Default"/>
        <w:rPr>
          <w:color w:val="auto"/>
          <w:sz w:val="20"/>
          <w:szCs w:val="20"/>
          <w:lang w:eastAsia="zh-CN"/>
        </w:rPr>
      </w:pPr>
    </w:p>
    <w:p w14:paraId="362551A5" w14:textId="77777777" w:rsidR="008E2FD9" w:rsidRDefault="008E2FD9" w:rsidP="008E2FD9">
      <w:pPr>
        <w:pStyle w:val="Default"/>
        <w:rPr>
          <w:color w:val="auto"/>
          <w:sz w:val="20"/>
          <w:szCs w:val="20"/>
          <w:lang w:eastAsia="zh-CN"/>
        </w:rPr>
      </w:pPr>
    </w:p>
    <w:p w14:paraId="50B9EFD9" w14:textId="77777777" w:rsidR="008E2FD9" w:rsidRDefault="008E2FD9" w:rsidP="008E2FD9">
      <w:pPr>
        <w:pStyle w:val="Default"/>
        <w:rPr>
          <w:color w:val="auto"/>
          <w:sz w:val="20"/>
          <w:szCs w:val="20"/>
          <w:lang w:eastAsia="zh-CN"/>
        </w:rPr>
      </w:pPr>
    </w:p>
    <w:p w14:paraId="0833278F" w14:textId="77777777" w:rsidR="008E2FD9" w:rsidRDefault="008E2FD9" w:rsidP="008E2FD9">
      <w:pPr>
        <w:pStyle w:val="Default"/>
        <w:rPr>
          <w:color w:val="auto"/>
          <w:sz w:val="20"/>
          <w:szCs w:val="20"/>
          <w:lang w:eastAsia="zh-CN"/>
        </w:rPr>
      </w:pPr>
    </w:p>
    <w:p w14:paraId="07994D32" w14:textId="77777777" w:rsidR="008E2FD9" w:rsidRDefault="008E2FD9" w:rsidP="008E2FD9">
      <w:pPr>
        <w:pStyle w:val="Default"/>
        <w:rPr>
          <w:color w:val="auto"/>
          <w:sz w:val="20"/>
          <w:szCs w:val="20"/>
          <w:lang w:eastAsia="zh-CN"/>
        </w:rPr>
      </w:pPr>
      <w:r w:rsidRPr="008E2FD9">
        <w:rPr>
          <w:color w:val="auto"/>
          <w:sz w:val="20"/>
          <w:szCs w:val="20"/>
          <w:lang w:eastAsia="zh-CN"/>
        </w:rPr>
        <w:t xml:space="preserve">ANNEXES : </w:t>
      </w:r>
    </w:p>
    <w:p w14:paraId="1F3323E6" w14:textId="77777777" w:rsidR="008E2FD9" w:rsidRPr="008E2FD9" w:rsidRDefault="008E2FD9" w:rsidP="008E2FD9">
      <w:pPr>
        <w:pStyle w:val="Default"/>
        <w:rPr>
          <w:color w:val="auto"/>
          <w:sz w:val="20"/>
          <w:szCs w:val="20"/>
          <w:lang w:eastAsia="zh-CN"/>
        </w:rPr>
      </w:pPr>
    </w:p>
    <w:p w14:paraId="07F4F2E5" w14:textId="0EC31C39" w:rsidR="008E2FD9" w:rsidRPr="008E2FD9" w:rsidRDefault="008E2FD9" w:rsidP="008E2FD9">
      <w:pPr>
        <w:pStyle w:val="Default"/>
        <w:spacing w:after="279"/>
        <w:rPr>
          <w:color w:val="auto"/>
          <w:sz w:val="20"/>
          <w:szCs w:val="20"/>
          <w:lang w:eastAsia="zh-CN"/>
        </w:rPr>
      </w:pPr>
      <w:r w:rsidRPr="008E2FD9">
        <w:rPr>
          <w:color w:val="auto"/>
          <w:sz w:val="20"/>
          <w:szCs w:val="20"/>
          <w:lang w:eastAsia="zh-CN"/>
        </w:rPr>
        <w:t xml:space="preserve">- </w:t>
      </w:r>
      <w:r>
        <w:rPr>
          <w:color w:val="auto"/>
          <w:sz w:val="20"/>
          <w:szCs w:val="20"/>
          <w:lang w:eastAsia="zh-CN"/>
        </w:rPr>
        <w:t>DECOMPOSITION DU PRIX GLOBAL ET FORFAITAIRE</w:t>
      </w:r>
    </w:p>
    <w:p w14:paraId="5B16E17A" w14:textId="6E1E781E" w:rsidR="008E2FD9" w:rsidRPr="008E2FD9" w:rsidRDefault="008E2FD9" w:rsidP="008E2FD9">
      <w:pPr>
        <w:pStyle w:val="Default"/>
        <w:rPr>
          <w:color w:val="auto"/>
          <w:sz w:val="20"/>
          <w:szCs w:val="20"/>
          <w:lang w:eastAsia="zh-CN"/>
        </w:rPr>
      </w:pPr>
      <w:r w:rsidRPr="008E2FD9">
        <w:rPr>
          <w:color w:val="auto"/>
          <w:sz w:val="20"/>
          <w:szCs w:val="20"/>
          <w:lang w:eastAsia="zh-CN"/>
        </w:rPr>
        <w:t xml:space="preserve">- MEMOIRE TECHNIQUE </w:t>
      </w:r>
    </w:p>
    <w:sectPr w:rsidR="008E2FD9" w:rsidRPr="008E2F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A520C" w14:textId="77777777" w:rsidR="0029520C" w:rsidRDefault="0029520C">
      <w:r>
        <w:separator/>
      </w:r>
    </w:p>
  </w:endnote>
  <w:endnote w:type="continuationSeparator" w:id="0">
    <w:p w14:paraId="2EC28CDA" w14:textId="77777777" w:rsidR="0029520C" w:rsidRDefault="00295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9F46737" w14:textId="77777777" w:rsidTr="0083205E">
      <w:trPr>
        <w:tblHeader/>
      </w:trPr>
      <w:tc>
        <w:tcPr>
          <w:tcW w:w="2906" w:type="dxa"/>
          <w:shd w:val="clear" w:color="auto" w:fill="66CCFF"/>
        </w:tcPr>
        <w:p w14:paraId="369A4AC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833ACC7" w14:textId="58BA99D7" w:rsidR="005824AE" w:rsidRDefault="005824AE" w:rsidP="00FE48C9">
          <w:pPr>
            <w:jc w:val="center"/>
            <w:rPr>
              <w:rFonts w:ascii="Arial" w:hAnsi="Arial" w:cs="Arial"/>
              <w:b/>
            </w:rPr>
          </w:pPr>
          <w:r>
            <w:rPr>
              <w:rFonts w:ascii="Arial" w:hAnsi="Arial" w:cs="Arial"/>
              <w:b/>
              <w:i/>
            </w:rPr>
            <w:t>(</w:t>
          </w:r>
          <w:r w:rsidR="002119F9">
            <w:rPr>
              <w:rFonts w:ascii="Arial" w:hAnsi="Arial" w:cs="Arial"/>
              <w:b/>
              <w:i/>
            </w:rPr>
            <w:t xml:space="preserve">MAPA </w:t>
          </w:r>
          <w:r w:rsidR="00CE061B">
            <w:rPr>
              <w:rFonts w:ascii="Arial" w:hAnsi="Arial" w:cs="Arial"/>
              <w:b/>
              <w:i/>
            </w:rPr>
            <w:t>202</w:t>
          </w:r>
          <w:r w:rsidR="00F14E17">
            <w:rPr>
              <w:rFonts w:ascii="Arial" w:hAnsi="Arial" w:cs="Arial"/>
              <w:b/>
              <w:i/>
            </w:rPr>
            <w:t>6</w:t>
          </w:r>
          <w:r w:rsidR="00CE061B">
            <w:rPr>
              <w:rFonts w:ascii="Arial" w:hAnsi="Arial" w:cs="Arial"/>
              <w:b/>
              <w:i/>
            </w:rPr>
            <w:t>-0</w:t>
          </w:r>
          <w:r w:rsidR="00F14E17">
            <w:rPr>
              <w:rFonts w:ascii="Arial" w:hAnsi="Arial" w:cs="Arial"/>
              <w:b/>
              <w:i/>
            </w:rPr>
            <w:t>1</w:t>
          </w:r>
          <w:r>
            <w:rPr>
              <w:rFonts w:ascii="Arial" w:hAnsi="Arial" w:cs="Arial"/>
              <w:b/>
              <w:i/>
            </w:rPr>
            <w:t>)</w:t>
          </w:r>
        </w:p>
      </w:tc>
      <w:tc>
        <w:tcPr>
          <w:tcW w:w="896" w:type="dxa"/>
          <w:shd w:val="clear" w:color="auto" w:fill="66CCFF"/>
        </w:tcPr>
        <w:p w14:paraId="51782B2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A1B6CD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92BB532" w14:textId="77777777" w:rsidR="005824AE" w:rsidRDefault="005824AE">
          <w:pPr>
            <w:jc w:val="center"/>
          </w:pPr>
          <w:r>
            <w:rPr>
              <w:rFonts w:ascii="Arial" w:hAnsi="Arial" w:cs="Arial"/>
              <w:b/>
            </w:rPr>
            <w:t>/</w:t>
          </w:r>
        </w:p>
      </w:tc>
      <w:tc>
        <w:tcPr>
          <w:tcW w:w="544" w:type="dxa"/>
          <w:shd w:val="clear" w:color="auto" w:fill="66CCFF"/>
        </w:tcPr>
        <w:p w14:paraId="7CD31C5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FEA2B99" w14:textId="77777777" w:rsidR="009E2CB0" w:rsidRPr="00202411" w:rsidRDefault="009E2CB0" w:rsidP="009E2CB0">
    <w:pPr>
      <w:suppressAutoHyphens w:val="0"/>
      <w:autoSpaceDE w:val="0"/>
      <w:autoSpaceDN w:val="0"/>
      <w:adjustRightInd w:val="0"/>
      <w:rPr>
        <w:color w:val="000000"/>
        <w:sz w:val="12"/>
        <w:szCs w:val="12"/>
        <w:lang w:eastAsia="fr-FR"/>
      </w:rPr>
    </w:pPr>
    <w:r w:rsidRPr="00202411">
      <w:rPr>
        <w:color w:val="000000"/>
        <w:sz w:val="8"/>
        <w:szCs w:val="8"/>
        <w:lang w:eastAsia="fr-FR"/>
      </w:rPr>
      <w:t xml:space="preserve">1 </w:t>
    </w:r>
    <w:r w:rsidRPr="00202411">
      <w:rPr>
        <w:rFonts w:ascii="Arial" w:hAnsi="Arial" w:cs="Arial"/>
        <w:color w:val="000000"/>
        <w:sz w:val="12"/>
        <w:szCs w:val="12"/>
        <w:lang w:eastAsia="fr-FR"/>
      </w:rPr>
      <w:t xml:space="preserve">Le montant de l’offre établie à partir de prix unitaires est calculé par référence à la quantité estimée dans l’avis d’appel public à la concurrence. </w:t>
    </w:r>
  </w:p>
  <w:p w14:paraId="45976A05" w14:textId="77777777" w:rsidR="009E2CB0" w:rsidRPr="00202411" w:rsidRDefault="009E2CB0" w:rsidP="009E2CB0">
    <w:pPr>
      <w:pStyle w:val="fcasegauche"/>
      <w:tabs>
        <w:tab w:val="left" w:pos="851"/>
      </w:tabs>
      <w:spacing w:after="0"/>
      <w:ind w:left="0" w:firstLine="0"/>
      <w:rPr>
        <w:color w:val="000000"/>
        <w:lang w:eastAsia="fr-FR"/>
      </w:rPr>
    </w:pPr>
    <w:r w:rsidRPr="00202411">
      <w:rPr>
        <w:color w:val="000000"/>
        <w:sz w:val="8"/>
        <w:szCs w:val="8"/>
        <w:lang w:eastAsia="fr-FR"/>
      </w:rPr>
      <w:t xml:space="preserve">2 </w:t>
    </w:r>
    <w:r w:rsidRPr="00202411">
      <w:rPr>
        <w:rFonts w:ascii="Arial" w:hAnsi="Arial" w:cs="Arial"/>
        <w:color w:val="000000"/>
        <w:sz w:val="12"/>
        <w:szCs w:val="12"/>
        <w:lang w:eastAsia="fr-FR"/>
      </w:rPr>
      <w:t xml:space="preserve">Ne pas remplir lorsque les règles de TVA intracommunautaire prévoient le paiement de la TVA par l’acheteur. Dans ce cas, celui-ci doit indiquer son numéro d’identification au titulaire avant la date de facturation. </w:t>
    </w:r>
    <w:r w:rsidRPr="00202411">
      <w:rPr>
        <w:color w:val="000000"/>
        <w:lang w:eastAsia="fr-FR"/>
      </w:rPr>
      <w:t xml:space="preserve"> </w:t>
    </w:r>
  </w:p>
  <w:p w14:paraId="402888D0"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1C4F3" w14:textId="77777777" w:rsidR="0029520C" w:rsidRDefault="0029520C">
      <w:r>
        <w:separator/>
      </w:r>
    </w:p>
  </w:footnote>
  <w:footnote w:type="continuationSeparator" w:id="0">
    <w:p w14:paraId="0605B6EA" w14:textId="77777777" w:rsidR="0029520C" w:rsidRDefault="00295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8E0387"/>
    <w:multiLevelType w:val="multilevel"/>
    <w:tmpl w:val="E6642E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8BA43D7"/>
    <w:multiLevelType w:val="multilevel"/>
    <w:tmpl w:val="92C4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E93029"/>
    <w:multiLevelType w:val="hybridMultilevel"/>
    <w:tmpl w:val="B5D895A0"/>
    <w:lvl w:ilvl="0" w:tplc="040C0001">
      <w:start w:val="1"/>
      <w:numFmt w:val="bullet"/>
      <w:lvlText w:val=""/>
      <w:lvlJc w:val="left"/>
      <w:pPr>
        <w:ind w:left="2628" w:hanging="360"/>
      </w:pPr>
      <w:rPr>
        <w:rFonts w:ascii="Symbol" w:hAnsi="Symbo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6" w15:restartNumberingAfterBreak="0">
    <w:nsid w:val="38205C1D"/>
    <w:multiLevelType w:val="hybridMultilevel"/>
    <w:tmpl w:val="7A3859D4"/>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15:restartNumberingAfterBreak="0">
    <w:nsid w:val="38275E31"/>
    <w:multiLevelType w:val="hybridMultilevel"/>
    <w:tmpl w:val="989064EE"/>
    <w:lvl w:ilvl="0" w:tplc="AE9AB9E2">
      <w:start w:val="1"/>
      <w:numFmt w:val="decimal"/>
      <w:lvlText w:val="%1."/>
      <w:lvlJc w:val="left"/>
      <w:pPr>
        <w:ind w:left="1439" w:hanging="360"/>
      </w:pPr>
      <w:rPr>
        <w:rFonts w:hint="default"/>
      </w:rPr>
    </w:lvl>
    <w:lvl w:ilvl="1" w:tplc="040C0019" w:tentative="1">
      <w:start w:val="1"/>
      <w:numFmt w:val="lowerLetter"/>
      <w:lvlText w:val="%2."/>
      <w:lvlJc w:val="left"/>
      <w:pPr>
        <w:ind w:left="2159" w:hanging="360"/>
      </w:pPr>
    </w:lvl>
    <w:lvl w:ilvl="2" w:tplc="040C001B" w:tentative="1">
      <w:start w:val="1"/>
      <w:numFmt w:val="lowerRoman"/>
      <w:lvlText w:val="%3."/>
      <w:lvlJc w:val="right"/>
      <w:pPr>
        <w:ind w:left="2879" w:hanging="180"/>
      </w:pPr>
    </w:lvl>
    <w:lvl w:ilvl="3" w:tplc="040C000F" w:tentative="1">
      <w:start w:val="1"/>
      <w:numFmt w:val="decimal"/>
      <w:lvlText w:val="%4."/>
      <w:lvlJc w:val="left"/>
      <w:pPr>
        <w:ind w:left="3599" w:hanging="360"/>
      </w:pPr>
    </w:lvl>
    <w:lvl w:ilvl="4" w:tplc="040C0019" w:tentative="1">
      <w:start w:val="1"/>
      <w:numFmt w:val="lowerLetter"/>
      <w:lvlText w:val="%5."/>
      <w:lvlJc w:val="left"/>
      <w:pPr>
        <w:ind w:left="4319" w:hanging="360"/>
      </w:pPr>
    </w:lvl>
    <w:lvl w:ilvl="5" w:tplc="040C001B" w:tentative="1">
      <w:start w:val="1"/>
      <w:numFmt w:val="lowerRoman"/>
      <w:lvlText w:val="%6."/>
      <w:lvlJc w:val="right"/>
      <w:pPr>
        <w:ind w:left="5039" w:hanging="180"/>
      </w:pPr>
    </w:lvl>
    <w:lvl w:ilvl="6" w:tplc="040C000F" w:tentative="1">
      <w:start w:val="1"/>
      <w:numFmt w:val="decimal"/>
      <w:lvlText w:val="%7."/>
      <w:lvlJc w:val="left"/>
      <w:pPr>
        <w:ind w:left="5759" w:hanging="360"/>
      </w:pPr>
    </w:lvl>
    <w:lvl w:ilvl="7" w:tplc="040C0019" w:tentative="1">
      <w:start w:val="1"/>
      <w:numFmt w:val="lowerLetter"/>
      <w:lvlText w:val="%8."/>
      <w:lvlJc w:val="left"/>
      <w:pPr>
        <w:ind w:left="6479" w:hanging="360"/>
      </w:pPr>
    </w:lvl>
    <w:lvl w:ilvl="8" w:tplc="040C001B" w:tentative="1">
      <w:start w:val="1"/>
      <w:numFmt w:val="lowerRoman"/>
      <w:lvlText w:val="%9."/>
      <w:lvlJc w:val="right"/>
      <w:pPr>
        <w:ind w:left="7199" w:hanging="180"/>
      </w:pPr>
    </w:lvl>
  </w:abstractNum>
  <w:abstractNum w:abstractNumId="8" w15:restartNumberingAfterBreak="0">
    <w:nsid w:val="39B7544C"/>
    <w:multiLevelType w:val="multilevel"/>
    <w:tmpl w:val="75A0E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A1F55A8"/>
    <w:multiLevelType w:val="multilevel"/>
    <w:tmpl w:val="AC4A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701DE8"/>
    <w:multiLevelType w:val="multilevel"/>
    <w:tmpl w:val="F6D84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6C5C29"/>
    <w:multiLevelType w:val="multilevel"/>
    <w:tmpl w:val="CC9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DB6D48"/>
    <w:multiLevelType w:val="multilevel"/>
    <w:tmpl w:val="580C5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5F71CF"/>
    <w:multiLevelType w:val="multilevel"/>
    <w:tmpl w:val="CAC2F9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9D604F"/>
    <w:multiLevelType w:val="multilevel"/>
    <w:tmpl w:val="13A4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766D7DB7"/>
    <w:multiLevelType w:val="multilevel"/>
    <w:tmpl w:val="4684C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119224">
    <w:abstractNumId w:val="0"/>
  </w:num>
  <w:num w:numId="2" w16cid:durableId="1979609799">
    <w:abstractNumId w:val="1"/>
  </w:num>
  <w:num w:numId="3" w16cid:durableId="334696745">
    <w:abstractNumId w:val="2"/>
  </w:num>
  <w:num w:numId="4" w16cid:durableId="1917011849">
    <w:abstractNumId w:val="14"/>
  </w:num>
  <w:num w:numId="5" w16cid:durableId="423579173">
    <w:abstractNumId w:val="7"/>
  </w:num>
  <w:num w:numId="6" w16cid:durableId="867178367">
    <w:abstractNumId w:val="16"/>
  </w:num>
  <w:num w:numId="7" w16cid:durableId="1356143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322563">
    <w:abstractNumId w:val="6"/>
  </w:num>
  <w:num w:numId="9" w16cid:durableId="389690174">
    <w:abstractNumId w:val="5"/>
  </w:num>
  <w:num w:numId="10" w16cid:durableId="1024866286">
    <w:abstractNumId w:val="4"/>
  </w:num>
  <w:num w:numId="11" w16cid:durableId="1754743988">
    <w:abstractNumId w:val="3"/>
  </w:num>
  <w:num w:numId="12" w16cid:durableId="1374386997">
    <w:abstractNumId w:val="13"/>
  </w:num>
  <w:num w:numId="13" w16cid:durableId="74862844">
    <w:abstractNumId w:val="10"/>
  </w:num>
  <w:num w:numId="14" w16cid:durableId="1584217561">
    <w:abstractNumId w:val="11"/>
  </w:num>
  <w:num w:numId="15" w16cid:durableId="179009099">
    <w:abstractNumId w:val="17"/>
  </w:num>
  <w:num w:numId="16" w16cid:durableId="1377388363">
    <w:abstractNumId w:val="9"/>
  </w:num>
  <w:num w:numId="17" w16cid:durableId="1260210694">
    <w:abstractNumId w:val="12"/>
  </w:num>
  <w:num w:numId="18" w16cid:durableId="508520348">
    <w:abstractNumId w:val="8"/>
  </w:num>
  <w:num w:numId="19" w16cid:durableId="9616118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70EA"/>
    <w:rsid w:val="00060A7E"/>
    <w:rsid w:val="00063EDF"/>
    <w:rsid w:val="00067F94"/>
    <w:rsid w:val="000A2E05"/>
    <w:rsid w:val="000D1E79"/>
    <w:rsid w:val="000E0020"/>
    <w:rsid w:val="00137F45"/>
    <w:rsid w:val="00156924"/>
    <w:rsid w:val="00166B56"/>
    <w:rsid w:val="00174505"/>
    <w:rsid w:val="001C40C0"/>
    <w:rsid w:val="001C733C"/>
    <w:rsid w:val="001D1025"/>
    <w:rsid w:val="001F051E"/>
    <w:rsid w:val="00202411"/>
    <w:rsid w:val="002119F9"/>
    <w:rsid w:val="0021527A"/>
    <w:rsid w:val="0021797C"/>
    <w:rsid w:val="00225A1A"/>
    <w:rsid w:val="002904AF"/>
    <w:rsid w:val="0029520C"/>
    <w:rsid w:val="002C072F"/>
    <w:rsid w:val="002C175D"/>
    <w:rsid w:val="002C2CA3"/>
    <w:rsid w:val="002C4B3E"/>
    <w:rsid w:val="002C79D6"/>
    <w:rsid w:val="002E4C30"/>
    <w:rsid w:val="002E56C1"/>
    <w:rsid w:val="00332B12"/>
    <w:rsid w:val="00354C04"/>
    <w:rsid w:val="00385E76"/>
    <w:rsid w:val="003A7270"/>
    <w:rsid w:val="003F11B3"/>
    <w:rsid w:val="003F3DA8"/>
    <w:rsid w:val="0043706E"/>
    <w:rsid w:val="0044597F"/>
    <w:rsid w:val="004750E1"/>
    <w:rsid w:val="004A7169"/>
    <w:rsid w:val="004C5755"/>
    <w:rsid w:val="004E75A6"/>
    <w:rsid w:val="00514DAF"/>
    <w:rsid w:val="00526004"/>
    <w:rsid w:val="00532EC7"/>
    <w:rsid w:val="00541CA3"/>
    <w:rsid w:val="005546A9"/>
    <w:rsid w:val="005667E6"/>
    <w:rsid w:val="005824AE"/>
    <w:rsid w:val="005846FB"/>
    <w:rsid w:val="005A05C1"/>
    <w:rsid w:val="005A4A3B"/>
    <w:rsid w:val="005A4CB5"/>
    <w:rsid w:val="005B2316"/>
    <w:rsid w:val="005B3A58"/>
    <w:rsid w:val="005F0DCE"/>
    <w:rsid w:val="006054E5"/>
    <w:rsid w:val="006078EF"/>
    <w:rsid w:val="0061068C"/>
    <w:rsid w:val="00620D47"/>
    <w:rsid w:val="0064560F"/>
    <w:rsid w:val="00653E4B"/>
    <w:rsid w:val="00660727"/>
    <w:rsid w:val="00662A86"/>
    <w:rsid w:val="00690905"/>
    <w:rsid w:val="006A37B0"/>
    <w:rsid w:val="006B5057"/>
    <w:rsid w:val="006C361C"/>
    <w:rsid w:val="006C4338"/>
    <w:rsid w:val="006C489A"/>
    <w:rsid w:val="006E106A"/>
    <w:rsid w:val="006F3DF9"/>
    <w:rsid w:val="007060E5"/>
    <w:rsid w:val="00710FD6"/>
    <w:rsid w:val="00730A78"/>
    <w:rsid w:val="007524E6"/>
    <w:rsid w:val="00757151"/>
    <w:rsid w:val="007724DF"/>
    <w:rsid w:val="007909E0"/>
    <w:rsid w:val="0079785C"/>
    <w:rsid w:val="007C4548"/>
    <w:rsid w:val="007D4001"/>
    <w:rsid w:val="007D6CA5"/>
    <w:rsid w:val="007D7A65"/>
    <w:rsid w:val="007F10AC"/>
    <w:rsid w:val="007F68A6"/>
    <w:rsid w:val="008036A1"/>
    <w:rsid w:val="0083205E"/>
    <w:rsid w:val="00840934"/>
    <w:rsid w:val="00844DAA"/>
    <w:rsid w:val="008450C7"/>
    <w:rsid w:val="00876A73"/>
    <w:rsid w:val="0088162A"/>
    <w:rsid w:val="008B2A38"/>
    <w:rsid w:val="008E2FD9"/>
    <w:rsid w:val="00900FA0"/>
    <w:rsid w:val="00930A5C"/>
    <w:rsid w:val="00933EAC"/>
    <w:rsid w:val="00934503"/>
    <w:rsid w:val="00972598"/>
    <w:rsid w:val="00983FF3"/>
    <w:rsid w:val="00996E9E"/>
    <w:rsid w:val="009A68FA"/>
    <w:rsid w:val="009B1CD0"/>
    <w:rsid w:val="009B45B9"/>
    <w:rsid w:val="009B7C91"/>
    <w:rsid w:val="009C4738"/>
    <w:rsid w:val="009D661E"/>
    <w:rsid w:val="009D7382"/>
    <w:rsid w:val="009E293C"/>
    <w:rsid w:val="009E2CB0"/>
    <w:rsid w:val="00A34D04"/>
    <w:rsid w:val="00AE7831"/>
    <w:rsid w:val="00B02608"/>
    <w:rsid w:val="00B0289C"/>
    <w:rsid w:val="00B054DA"/>
    <w:rsid w:val="00B87564"/>
    <w:rsid w:val="00BA44E5"/>
    <w:rsid w:val="00BD767E"/>
    <w:rsid w:val="00BE6078"/>
    <w:rsid w:val="00C23457"/>
    <w:rsid w:val="00C3579F"/>
    <w:rsid w:val="00C41514"/>
    <w:rsid w:val="00C630AD"/>
    <w:rsid w:val="00C83930"/>
    <w:rsid w:val="00C91060"/>
    <w:rsid w:val="00C911FE"/>
    <w:rsid w:val="00CC46AB"/>
    <w:rsid w:val="00CD185D"/>
    <w:rsid w:val="00CD46CC"/>
    <w:rsid w:val="00CE061B"/>
    <w:rsid w:val="00CE67FD"/>
    <w:rsid w:val="00CF7644"/>
    <w:rsid w:val="00D257B5"/>
    <w:rsid w:val="00D26AD2"/>
    <w:rsid w:val="00D337D7"/>
    <w:rsid w:val="00D412FD"/>
    <w:rsid w:val="00D46BC7"/>
    <w:rsid w:val="00D90A00"/>
    <w:rsid w:val="00DB1594"/>
    <w:rsid w:val="00DD6314"/>
    <w:rsid w:val="00DF7D8E"/>
    <w:rsid w:val="00E20DB0"/>
    <w:rsid w:val="00E23A01"/>
    <w:rsid w:val="00E26775"/>
    <w:rsid w:val="00E47798"/>
    <w:rsid w:val="00E5498F"/>
    <w:rsid w:val="00E74C76"/>
    <w:rsid w:val="00E96FF6"/>
    <w:rsid w:val="00EA377D"/>
    <w:rsid w:val="00F14E17"/>
    <w:rsid w:val="00F534F6"/>
    <w:rsid w:val="00F570E9"/>
    <w:rsid w:val="00F92811"/>
    <w:rsid w:val="00FD34D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F4CB51"/>
  <w15:chartTrackingRefBased/>
  <w15:docId w15:val="{CF8AE784-6535-4CA6-8538-F7E5F4F2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5667E6"/>
    <w:rPr>
      <w:rFonts w:ascii="Univers" w:hAnsi="Univers" w:cs="Univers"/>
      <w:lang w:eastAsia="zh-CN"/>
    </w:rPr>
  </w:style>
  <w:style w:type="paragraph" w:styleId="Notedefin">
    <w:name w:val="endnote text"/>
    <w:basedOn w:val="Normal"/>
    <w:link w:val="NotedefinCar"/>
    <w:uiPriority w:val="99"/>
    <w:semiHidden/>
    <w:unhideWhenUsed/>
    <w:rsid w:val="005667E6"/>
  </w:style>
  <w:style w:type="character" w:customStyle="1" w:styleId="NotedefinCar">
    <w:name w:val="Note de fin Car"/>
    <w:link w:val="Notedefin"/>
    <w:uiPriority w:val="99"/>
    <w:semiHidden/>
    <w:rsid w:val="005667E6"/>
    <w:rPr>
      <w:rFonts w:ascii="Univers" w:hAnsi="Univers" w:cs="Univers"/>
      <w:lang w:eastAsia="zh-CN"/>
    </w:rPr>
  </w:style>
  <w:style w:type="paragraph" w:styleId="Paragraphedeliste">
    <w:name w:val="List Paragraph"/>
    <w:basedOn w:val="Normal"/>
    <w:uiPriority w:val="34"/>
    <w:qFormat/>
    <w:rsid w:val="003F11B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24434065">
      <w:bodyDiv w:val="1"/>
      <w:marLeft w:val="0"/>
      <w:marRight w:val="0"/>
      <w:marTop w:val="0"/>
      <w:marBottom w:val="0"/>
      <w:divBdr>
        <w:top w:val="none" w:sz="0" w:space="0" w:color="auto"/>
        <w:left w:val="none" w:sz="0" w:space="0" w:color="auto"/>
        <w:bottom w:val="none" w:sz="0" w:space="0" w:color="auto"/>
        <w:right w:val="none" w:sz="0" w:space="0" w:color="auto"/>
      </w:divBdr>
    </w:div>
    <w:div w:id="1456290532">
      <w:bodyDiv w:val="1"/>
      <w:marLeft w:val="0"/>
      <w:marRight w:val="0"/>
      <w:marTop w:val="0"/>
      <w:marBottom w:val="0"/>
      <w:divBdr>
        <w:top w:val="none" w:sz="0" w:space="0" w:color="auto"/>
        <w:left w:val="none" w:sz="0" w:space="0" w:color="auto"/>
        <w:bottom w:val="none" w:sz="0" w:space="0" w:color="auto"/>
        <w:right w:val="none" w:sz="0" w:space="0" w:color="auto"/>
      </w:divBdr>
      <w:divsChild>
        <w:div w:id="1843861257">
          <w:marLeft w:val="0"/>
          <w:marRight w:val="0"/>
          <w:marTop w:val="0"/>
          <w:marBottom w:val="0"/>
          <w:divBdr>
            <w:top w:val="none" w:sz="0" w:space="0" w:color="auto"/>
            <w:left w:val="none" w:sz="0" w:space="0" w:color="auto"/>
            <w:bottom w:val="none" w:sz="0" w:space="0" w:color="auto"/>
            <w:right w:val="none" w:sz="0" w:space="0" w:color="auto"/>
          </w:divBdr>
        </w:div>
        <w:div w:id="1038705012">
          <w:marLeft w:val="0"/>
          <w:marRight w:val="0"/>
          <w:marTop w:val="0"/>
          <w:marBottom w:val="0"/>
          <w:divBdr>
            <w:top w:val="none" w:sz="0" w:space="0" w:color="auto"/>
            <w:left w:val="none" w:sz="0" w:space="0" w:color="auto"/>
            <w:bottom w:val="none" w:sz="0" w:space="0" w:color="auto"/>
            <w:right w:val="none" w:sz="0" w:space="0" w:color="auto"/>
          </w:divBdr>
        </w:div>
        <w:div w:id="1019552629">
          <w:marLeft w:val="0"/>
          <w:marRight w:val="0"/>
          <w:marTop w:val="0"/>
          <w:marBottom w:val="0"/>
          <w:divBdr>
            <w:top w:val="none" w:sz="0" w:space="0" w:color="auto"/>
            <w:left w:val="none" w:sz="0" w:space="0" w:color="auto"/>
            <w:bottom w:val="none" w:sz="0" w:space="0" w:color="auto"/>
            <w:right w:val="none" w:sz="0" w:space="0" w:color="auto"/>
          </w:divBdr>
        </w:div>
        <w:div w:id="291835212">
          <w:marLeft w:val="0"/>
          <w:marRight w:val="0"/>
          <w:marTop w:val="0"/>
          <w:marBottom w:val="0"/>
          <w:divBdr>
            <w:top w:val="none" w:sz="0" w:space="0" w:color="auto"/>
            <w:left w:val="none" w:sz="0" w:space="0" w:color="auto"/>
            <w:bottom w:val="none" w:sz="0" w:space="0" w:color="auto"/>
            <w:right w:val="none" w:sz="0" w:space="0" w:color="auto"/>
          </w:divBdr>
        </w:div>
        <w:div w:id="737944691">
          <w:marLeft w:val="0"/>
          <w:marRight w:val="0"/>
          <w:marTop w:val="0"/>
          <w:marBottom w:val="0"/>
          <w:divBdr>
            <w:top w:val="none" w:sz="0" w:space="0" w:color="auto"/>
            <w:left w:val="none" w:sz="0" w:space="0" w:color="auto"/>
            <w:bottom w:val="none" w:sz="0" w:space="0" w:color="auto"/>
            <w:right w:val="none" w:sz="0" w:space="0" w:color="auto"/>
          </w:divBdr>
        </w:div>
        <w:div w:id="877205720">
          <w:marLeft w:val="0"/>
          <w:marRight w:val="0"/>
          <w:marTop w:val="0"/>
          <w:marBottom w:val="0"/>
          <w:divBdr>
            <w:top w:val="none" w:sz="0" w:space="0" w:color="auto"/>
            <w:left w:val="none" w:sz="0" w:space="0" w:color="auto"/>
            <w:bottom w:val="none" w:sz="0" w:space="0" w:color="auto"/>
            <w:right w:val="none" w:sz="0" w:space="0" w:color="auto"/>
          </w:divBdr>
        </w:div>
        <w:div w:id="1918973065">
          <w:marLeft w:val="0"/>
          <w:marRight w:val="0"/>
          <w:marTop w:val="0"/>
          <w:marBottom w:val="0"/>
          <w:divBdr>
            <w:top w:val="none" w:sz="0" w:space="0" w:color="auto"/>
            <w:left w:val="none" w:sz="0" w:space="0" w:color="auto"/>
            <w:bottom w:val="none" w:sz="0" w:space="0" w:color="auto"/>
            <w:right w:val="none" w:sz="0" w:space="0" w:color="auto"/>
          </w:divBdr>
        </w:div>
        <w:div w:id="280379675">
          <w:marLeft w:val="0"/>
          <w:marRight w:val="0"/>
          <w:marTop w:val="0"/>
          <w:marBottom w:val="0"/>
          <w:divBdr>
            <w:top w:val="none" w:sz="0" w:space="0" w:color="auto"/>
            <w:left w:val="none" w:sz="0" w:space="0" w:color="auto"/>
            <w:bottom w:val="none" w:sz="0" w:space="0" w:color="auto"/>
            <w:right w:val="none" w:sz="0" w:space="0" w:color="auto"/>
          </w:divBdr>
        </w:div>
        <w:div w:id="1938559606">
          <w:marLeft w:val="0"/>
          <w:marRight w:val="0"/>
          <w:marTop w:val="0"/>
          <w:marBottom w:val="0"/>
          <w:divBdr>
            <w:top w:val="none" w:sz="0" w:space="0" w:color="auto"/>
            <w:left w:val="none" w:sz="0" w:space="0" w:color="auto"/>
            <w:bottom w:val="none" w:sz="0" w:space="0" w:color="auto"/>
            <w:right w:val="none" w:sz="0" w:space="0" w:color="auto"/>
          </w:divBdr>
        </w:div>
        <w:div w:id="1248658652">
          <w:marLeft w:val="0"/>
          <w:marRight w:val="0"/>
          <w:marTop w:val="0"/>
          <w:marBottom w:val="0"/>
          <w:divBdr>
            <w:top w:val="none" w:sz="0" w:space="0" w:color="auto"/>
            <w:left w:val="none" w:sz="0" w:space="0" w:color="auto"/>
            <w:bottom w:val="none" w:sz="0" w:space="0" w:color="auto"/>
            <w:right w:val="none" w:sz="0" w:space="0" w:color="auto"/>
          </w:divBdr>
        </w:div>
        <w:div w:id="1365908664">
          <w:marLeft w:val="0"/>
          <w:marRight w:val="0"/>
          <w:marTop w:val="0"/>
          <w:marBottom w:val="0"/>
          <w:divBdr>
            <w:top w:val="none" w:sz="0" w:space="0" w:color="auto"/>
            <w:left w:val="none" w:sz="0" w:space="0" w:color="auto"/>
            <w:bottom w:val="none" w:sz="0" w:space="0" w:color="auto"/>
            <w:right w:val="none" w:sz="0" w:space="0" w:color="auto"/>
          </w:divBdr>
        </w:div>
        <w:div w:id="1667705207">
          <w:marLeft w:val="0"/>
          <w:marRight w:val="0"/>
          <w:marTop w:val="0"/>
          <w:marBottom w:val="0"/>
          <w:divBdr>
            <w:top w:val="none" w:sz="0" w:space="0" w:color="auto"/>
            <w:left w:val="none" w:sz="0" w:space="0" w:color="auto"/>
            <w:bottom w:val="none" w:sz="0" w:space="0" w:color="auto"/>
            <w:right w:val="none" w:sz="0" w:space="0" w:color="auto"/>
          </w:divBdr>
        </w:div>
      </w:divsChild>
    </w:div>
    <w:div w:id="1511292363">
      <w:bodyDiv w:val="1"/>
      <w:marLeft w:val="0"/>
      <w:marRight w:val="0"/>
      <w:marTop w:val="0"/>
      <w:marBottom w:val="0"/>
      <w:divBdr>
        <w:top w:val="none" w:sz="0" w:space="0" w:color="auto"/>
        <w:left w:val="none" w:sz="0" w:space="0" w:color="auto"/>
        <w:bottom w:val="none" w:sz="0" w:space="0" w:color="auto"/>
        <w:right w:val="none" w:sz="0" w:space="0" w:color="auto"/>
      </w:divBdr>
      <w:divsChild>
        <w:div w:id="1398358557">
          <w:marLeft w:val="0"/>
          <w:marRight w:val="0"/>
          <w:marTop w:val="0"/>
          <w:marBottom w:val="0"/>
          <w:divBdr>
            <w:top w:val="none" w:sz="0" w:space="0" w:color="auto"/>
            <w:left w:val="none" w:sz="0" w:space="0" w:color="auto"/>
            <w:bottom w:val="none" w:sz="0" w:space="0" w:color="auto"/>
            <w:right w:val="none" w:sz="0" w:space="0" w:color="auto"/>
          </w:divBdr>
        </w:div>
        <w:div w:id="1813860608">
          <w:marLeft w:val="0"/>
          <w:marRight w:val="0"/>
          <w:marTop w:val="0"/>
          <w:marBottom w:val="0"/>
          <w:divBdr>
            <w:top w:val="none" w:sz="0" w:space="0" w:color="auto"/>
            <w:left w:val="none" w:sz="0" w:space="0" w:color="auto"/>
            <w:bottom w:val="none" w:sz="0" w:space="0" w:color="auto"/>
            <w:right w:val="none" w:sz="0" w:space="0" w:color="auto"/>
          </w:divBdr>
        </w:div>
        <w:div w:id="1832452216">
          <w:marLeft w:val="0"/>
          <w:marRight w:val="0"/>
          <w:marTop w:val="0"/>
          <w:marBottom w:val="0"/>
          <w:divBdr>
            <w:top w:val="none" w:sz="0" w:space="0" w:color="auto"/>
            <w:left w:val="none" w:sz="0" w:space="0" w:color="auto"/>
            <w:bottom w:val="none" w:sz="0" w:space="0" w:color="auto"/>
            <w:right w:val="none" w:sz="0" w:space="0" w:color="auto"/>
          </w:divBdr>
        </w:div>
        <w:div w:id="39398952">
          <w:marLeft w:val="0"/>
          <w:marRight w:val="0"/>
          <w:marTop w:val="0"/>
          <w:marBottom w:val="0"/>
          <w:divBdr>
            <w:top w:val="none" w:sz="0" w:space="0" w:color="auto"/>
            <w:left w:val="none" w:sz="0" w:space="0" w:color="auto"/>
            <w:bottom w:val="none" w:sz="0" w:space="0" w:color="auto"/>
            <w:right w:val="none" w:sz="0" w:space="0" w:color="auto"/>
          </w:divBdr>
        </w:div>
        <w:div w:id="91979243">
          <w:marLeft w:val="0"/>
          <w:marRight w:val="0"/>
          <w:marTop w:val="0"/>
          <w:marBottom w:val="0"/>
          <w:divBdr>
            <w:top w:val="none" w:sz="0" w:space="0" w:color="auto"/>
            <w:left w:val="none" w:sz="0" w:space="0" w:color="auto"/>
            <w:bottom w:val="none" w:sz="0" w:space="0" w:color="auto"/>
            <w:right w:val="none" w:sz="0" w:space="0" w:color="auto"/>
          </w:divBdr>
        </w:div>
        <w:div w:id="598948060">
          <w:marLeft w:val="0"/>
          <w:marRight w:val="0"/>
          <w:marTop w:val="0"/>
          <w:marBottom w:val="0"/>
          <w:divBdr>
            <w:top w:val="none" w:sz="0" w:space="0" w:color="auto"/>
            <w:left w:val="none" w:sz="0" w:space="0" w:color="auto"/>
            <w:bottom w:val="none" w:sz="0" w:space="0" w:color="auto"/>
            <w:right w:val="none" w:sz="0" w:space="0" w:color="auto"/>
          </w:divBdr>
        </w:div>
        <w:div w:id="1565409958">
          <w:marLeft w:val="0"/>
          <w:marRight w:val="0"/>
          <w:marTop w:val="0"/>
          <w:marBottom w:val="0"/>
          <w:divBdr>
            <w:top w:val="none" w:sz="0" w:space="0" w:color="auto"/>
            <w:left w:val="none" w:sz="0" w:space="0" w:color="auto"/>
            <w:bottom w:val="none" w:sz="0" w:space="0" w:color="auto"/>
            <w:right w:val="none" w:sz="0" w:space="0" w:color="auto"/>
          </w:divBdr>
        </w:div>
        <w:div w:id="1664357683">
          <w:marLeft w:val="0"/>
          <w:marRight w:val="0"/>
          <w:marTop w:val="0"/>
          <w:marBottom w:val="0"/>
          <w:divBdr>
            <w:top w:val="none" w:sz="0" w:space="0" w:color="auto"/>
            <w:left w:val="none" w:sz="0" w:space="0" w:color="auto"/>
            <w:bottom w:val="none" w:sz="0" w:space="0" w:color="auto"/>
            <w:right w:val="none" w:sz="0" w:space="0" w:color="auto"/>
          </w:divBdr>
        </w:div>
        <w:div w:id="1469398289">
          <w:marLeft w:val="0"/>
          <w:marRight w:val="0"/>
          <w:marTop w:val="0"/>
          <w:marBottom w:val="0"/>
          <w:divBdr>
            <w:top w:val="none" w:sz="0" w:space="0" w:color="auto"/>
            <w:left w:val="none" w:sz="0" w:space="0" w:color="auto"/>
            <w:bottom w:val="none" w:sz="0" w:space="0" w:color="auto"/>
            <w:right w:val="none" w:sz="0" w:space="0" w:color="auto"/>
          </w:divBdr>
        </w:div>
        <w:div w:id="2091729843">
          <w:marLeft w:val="0"/>
          <w:marRight w:val="0"/>
          <w:marTop w:val="0"/>
          <w:marBottom w:val="0"/>
          <w:divBdr>
            <w:top w:val="none" w:sz="0" w:space="0" w:color="auto"/>
            <w:left w:val="none" w:sz="0" w:space="0" w:color="auto"/>
            <w:bottom w:val="none" w:sz="0" w:space="0" w:color="auto"/>
            <w:right w:val="none" w:sz="0" w:space="0" w:color="auto"/>
          </w:divBdr>
        </w:div>
        <w:div w:id="407269580">
          <w:marLeft w:val="0"/>
          <w:marRight w:val="0"/>
          <w:marTop w:val="0"/>
          <w:marBottom w:val="0"/>
          <w:divBdr>
            <w:top w:val="none" w:sz="0" w:space="0" w:color="auto"/>
            <w:left w:val="none" w:sz="0" w:space="0" w:color="auto"/>
            <w:bottom w:val="none" w:sz="0" w:space="0" w:color="auto"/>
            <w:right w:val="none" w:sz="0" w:space="0" w:color="auto"/>
          </w:divBdr>
        </w:div>
        <w:div w:id="2015759380">
          <w:marLeft w:val="0"/>
          <w:marRight w:val="0"/>
          <w:marTop w:val="0"/>
          <w:marBottom w:val="0"/>
          <w:divBdr>
            <w:top w:val="none" w:sz="0" w:space="0" w:color="auto"/>
            <w:left w:val="none" w:sz="0" w:space="0" w:color="auto"/>
            <w:bottom w:val="none" w:sz="0" w:space="0" w:color="auto"/>
            <w:right w:val="none" w:sz="0" w:space="0" w:color="auto"/>
          </w:divBdr>
        </w:div>
      </w:divsChild>
    </w:div>
    <w:div w:id="190895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99FBB3E7CC034CA02C33B79A2ABDED" ma:contentTypeVersion="11" ma:contentTypeDescription="Crée un document." ma:contentTypeScope="" ma:versionID="f6552f2a6d523cb41da44d8843293d6b">
  <xsd:schema xmlns:xsd="http://www.w3.org/2001/XMLSchema" xmlns:xs="http://www.w3.org/2001/XMLSchema" xmlns:p="http://schemas.microsoft.com/office/2006/metadata/properties" xmlns:ns3="1cf47a57-7919-48ff-a358-fbd49692dfb1" xmlns:ns4="8e5c349e-91ce-4c49-8c2b-92f138049787" targetNamespace="http://schemas.microsoft.com/office/2006/metadata/properties" ma:root="true" ma:fieldsID="e938620de54f61d72374c3a078a1a362" ns3:_="" ns4:_="">
    <xsd:import namespace="1cf47a57-7919-48ff-a358-fbd49692dfb1"/>
    <xsd:import namespace="8e5c349e-91ce-4c49-8c2b-92f1380497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f47a57-7919-48ff-a358-fbd49692df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5c349e-91ce-4c49-8c2b-92f138049787"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SharingHintHash" ma:index="18"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2CDCDE-E9FE-411C-B411-BC5BD02FACD4}">
  <ds:schemaRefs>
    <ds:schemaRef ds:uri="http://schemas.microsoft.com/sharepoint/v3/contenttype/forms"/>
  </ds:schemaRefs>
</ds:datastoreItem>
</file>

<file path=customXml/itemProps2.xml><?xml version="1.0" encoding="utf-8"?>
<ds:datastoreItem xmlns:ds="http://schemas.openxmlformats.org/officeDocument/2006/customXml" ds:itemID="{E3A243C3-2530-4334-863F-2E25E954733D}">
  <ds:schemaRefs>
    <ds:schemaRef ds:uri="http://schemas.openxmlformats.org/officeDocument/2006/bibliography"/>
  </ds:schemaRefs>
</ds:datastoreItem>
</file>

<file path=customXml/itemProps3.xml><?xml version="1.0" encoding="utf-8"?>
<ds:datastoreItem xmlns:ds="http://schemas.openxmlformats.org/officeDocument/2006/customXml" ds:itemID="{46989B7F-EB21-41D1-9137-272563FA0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f47a57-7919-48ff-a358-fbd49692dfb1"/>
    <ds:schemaRef ds:uri="8e5c349e-91ce-4c49-8c2b-92f1380497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9F1D8B-26AA-4EE6-B57E-ACFF7198E1A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cf47a57-7919-48ff-a358-fbd49692dfb1"/>
    <ds:schemaRef ds:uri="http://schemas.microsoft.com/office/infopath/2007/PartnerControls"/>
    <ds:schemaRef ds:uri="http://purl.org/dc/elements/1.1/"/>
    <ds:schemaRef ds:uri="8e5c349e-91ce-4c49-8c2b-92f13804978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1528</Words>
  <Characters>8407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9916</CharactersWithSpaces>
  <SharedDoc>false</SharedDoc>
  <HLinks>
    <vt:vector size="96" baseType="variant">
      <vt:variant>
        <vt:i4>7602259</vt:i4>
      </vt:variant>
      <vt:variant>
        <vt:i4>123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Aline JANDOT 253</cp:lastModifiedBy>
  <cp:revision>10</cp:revision>
  <cp:lastPrinted>2026-01-27T15:04:00Z</cp:lastPrinted>
  <dcterms:created xsi:type="dcterms:W3CDTF">2026-01-27T07:27:00Z</dcterms:created>
  <dcterms:modified xsi:type="dcterms:W3CDTF">2026-01-28T09:39:00Z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0x0101001899FBB3E7CC034CA02C33B79A2ABDED</vt:lpwstr>
  </property>
</Properties>
</file>